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DB4222" w:rsidRPr="00BB24A1" w:rsidRDefault="00DB4222" w:rsidP="00BB24A1">
      <w:pPr>
        <w:pStyle w:val="Title"/>
      </w:pPr>
      <w:bookmarkStart w:id="0" w:name="_Toc367103061"/>
      <w:r w:rsidRPr="00BB24A1">
        <w:t xml:space="preserve">The </w:t>
      </w:r>
      <w:r w:rsidR="0014558A" w:rsidRPr="00BB24A1">
        <w:t>Word 2007</w:t>
      </w:r>
      <w:r w:rsidR="000F4362">
        <w:t xml:space="preserve"> (and Later)</w:t>
      </w:r>
      <w:r w:rsidR="0014558A" w:rsidRPr="00BB24A1">
        <w:t xml:space="preserve"> </w:t>
      </w:r>
      <w:r w:rsidRPr="00BB24A1">
        <w:t>Equation Editor</w:t>
      </w:r>
      <w:bookmarkEnd w:id="0"/>
    </w:p>
    <w:sdt>
      <w:sdtPr>
        <w:rPr>
          <w:rFonts w:ascii="Arial" w:eastAsia="Times New Roman" w:hAnsi="Arial" w:cs="Times New Roman"/>
          <w:b w:val="0"/>
          <w:bCs w:val="0"/>
          <w:color w:val="auto"/>
          <w:sz w:val="22"/>
          <w:szCs w:val="22"/>
        </w:rPr>
        <w:id w:val="37196536"/>
        <w:docPartObj>
          <w:docPartGallery w:val="Table of Contents"/>
          <w:docPartUnique/>
        </w:docPartObj>
      </w:sdtPr>
      <w:sdtEndPr>
        <w:rPr>
          <w:rFonts w:ascii="Times New Roman" w:hAnsi="Times New Roman"/>
        </w:rPr>
      </w:sdtEndPr>
      <w:sdtContent>
        <w:p w:rsidR="007057EE" w:rsidRDefault="007057EE" w:rsidP="00BB24A1">
          <w:pPr>
            <w:pStyle w:val="TOCHeading"/>
          </w:pPr>
          <w:r w:rsidRPr="00BB24A1">
            <w:t>Contents</w:t>
          </w:r>
        </w:p>
        <w:p w:rsidR="00887FC2" w:rsidRDefault="00FB15DB">
          <w:pPr>
            <w:pStyle w:val="TOC1"/>
            <w:tabs>
              <w:tab w:val="right" w:leader="dot" w:pos="9350"/>
            </w:tabs>
            <w:rPr>
              <w:rFonts w:asciiTheme="minorHAnsi" w:eastAsiaTheme="minorEastAsia" w:hAnsiTheme="minorHAnsi" w:cstheme="minorBidi"/>
              <w:noProof/>
            </w:rPr>
          </w:pPr>
          <w:r>
            <w:fldChar w:fldCharType="begin"/>
          </w:r>
          <w:r w:rsidR="007057EE">
            <w:instrText xml:space="preserve"> TOC \o "1-3" \h \z \u </w:instrText>
          </w:r>
          <w:r>
            <w:fldChar w:fldCharType="separate"/>
          </w:r>
          <w:hyperlink w:anchor="_Toc367103061" w:history="1">
            <w:r w:rsidR="00887FC2" w:rsidRPr="006852BB">
              <w:rPr>
                <w:rStyle w:val="Hyperlink"/>
                <w:noProof/>
              </w:rPr>
              <w:t>The Word 2007/2010 Equation Editor</w:t>
            </w:r>
            <w:r w:rsidR="00887FC2">
              <w:rPr>
                <w:noProof/>
                <w:webHidden/>
              </w:rPr>
              <w:tab/>
            </w:r>
            <w:r>
              <w:rPr>
                <w:noProof/>
                <w:webHidden/>
              </w:rPr>
              <w:fldChar w:fldCharType="begin"/>
            </w:r>
            <w:r w:rsidR="00887FC2">
              <w:rPr>
                <w:noProof/>
                <w:webHidden/>
              </w:rPr>
              <w:instrText xml:space="preserve"> PAGEREF _Toc367103061 \h </w:instrText>
            </w:r>
            <w:r>
              <w:rPr>
                <w:noProof/>
                <w:webHidden/>
              </w:rPr>
            </w:r>
            <w:r>
              <w:rPr>
                <w:noProof/>
                <w:webHidden/>
              </w:rPr>
              <w:fldChar w:fldCharType="separate"/>
            </w:r>
            <w:r w:rsidR="00887FC2">
              <w:rPr>
                <w:noProof/>
                <w:webHidden/>
              </w:rPr>
              <w:t>1</w:t>
            </w:r>
            <w:r>
              <w:rPr>
                <w:noProof/>
                <w:webHidden/>
              </w:rPr>
              <w:fldChar w:fldCharType="end"/>
            </w:r>
          </w:hyperlink>
        </w:p>
        <w:p w:rsidR="00887FC2" w:rsidRDefault="0045303F">
          <w:pPr>
            <w:pStyle w:val="TOC1"/>
            <w:tabs>
              <w:tab w:val="right" w:leader="dot" w:pos="9350"/>
            </w:tabs>
            <w:rPr>
              <w:rFonts w:asciiTheme="minorHAnsi" w:eastAsiaTheme="minorEastAsia" w:hAnsiTheme="minorHAnsi" w:cstheme="minorBidi"/>
              <w:noProof/>
            </w:rPr>
          </w:pPr>
          <w:hyperlink w:anchor="_Toc367103062" w:history="1">
            <w:r w:rsidR="00887FC2" w:rsidRPr="006852BB">
              <w:rPr>
                <w:rStyle w:val="Hyperlink"/>
                <w:noProof/>
              </w:rPr>
              <w:t>When the Equation Editor Should Be Used</w:t>
            </w:r>
            <w:r w:rsidR="00887FC2">
              <w:rPr>
                <w:noProof/>
                <w:webHidden/>
              </w:rPr>
              <w:tab/>
            </w:r>
            <w:r w:rsidR="00FB15DB">
              <w:rPr>
                <w:noProof/>
                <w:webHidden/>
              </w:rPr>
              <w:fldChar w:fldCharType="begin"/>
            </w:r>
            <w:r w:rsidR="00887FC2">
              <w:rPr>
                <w:noProof/>
                <w:webHidden/>
              </w:rPr>
              <w:instrText xml:space="preserve"> PAGEREF _Toc367103062 \h </w:instrText>
            </w:r>
            <w:r w:rsidR="00FB15DB">
              <w:rPr>
                <w:noProof/>
                <w:webHidden/>
              </w:rPr>
            </w:r>
            <w:r w:rsidR="00FB15DB">
              <w:rPr>
                <w:noProof/>
                <w:webHidden/>
              </w:rPr>
              <w:fldChar w:fldCharType="separate"/>
            </w:r>
            <w:r w:rsidR="00887FC2">
              <w:rPr>
                <w:noProof/>
                <w:webHidden/>
              </w:rPr>
              <w:t>1</w:t>
            </w:r>
            <w:r w:rsidR="00FB15DB">
              <w:rPr>
                <w:noProof/>
                <w:webHidden/>
              </w:rPr>
              <w:fldChar w:fldCharType="end"/>
            </w:r>
          </w:hyperlink>
        </w:p>
        <w:p w:rsidR="00887FC2" w:rsidRDefault="0045303F">
          <w:pPr>
            <w:pStyle w:val="TOC1"/>
            <w:tabs>
              <w:tab w:val="right" w:leader="dot" w:pos="9350"/>
            </w:tabs>
            <w:rPr>
              <w:rFonts w:asciiTheme="minorHAnsi" w:eastAsiaTheme="minorEastAsia" w:hAnsiTheme="minorHAnsi" w:cstheme="minorBidi"/>
              <w:noProof/>
            </w:rPr>
          </w:pPr>
          <w:hyperlink w:anchor="_Toc367103063" w:history="1">
            <w:r w:rsidR="00887FC2" w:rsidRPr="006852BB">
              <w:rPr>
                <w:rStyle w:val="Hyperlink"/>
                <w:noProof/>
              </w:rPr>
              <w:t>Why the Equation Editor Should Be Used</w:t>
            </w:r>
            <w:r w:rsidR="00887FC2">
              <w:rPr>
                <w:noProof/>
                <w:webHidden/>
              </w:rPr>
              <w:tab/>
            </w:r>
            <w:r w:rsidR="00FB15DB">
              <w:rPr>
                <w:noProof/>
                <w:webHidden/>
              </w:rPr>
              <w:fldChar w:fldCharType="begin"/>
            </w:r>
            <w:r w:rsidR="00887FC2">
              <w:rPr>
                <w:noProof/>
                <w:webHidden/>
              </w:rPr>
              <w:instrText xml:space="preserve"> PAGEREF _Toc367103063 \h </w:instrText>
            </w:r>
            <w:r w:rsidR="00FB15DB">
              <w:rPr>
                <w:noProof/>
                <w:webHidden/>
              </w:rPr>
            </w:r>
            <w:r w:rsidR="00FB15DB">
              <w:rPr>
                <w:noProof/>
                <w:webHidden/>
              </w:rPr>
              <w:fldChar w:fldCharType="separate"/>
            </w:r>
            <w:r w:rsidR="00887FC2">
              <w:rPr>
                <w:noProof/>
                <w:webHidden/>
              </w:rPr>
              <w:t>1</w:t>
            </w:r>
            <w:r w:rsidR="00FB15DB">
              <w:rPr>
                <w:noProof/>
                <w:webHidden/>
              </w:rPr>
              <w:fldChar w:fldCharType="end"/>
            </w:r>
          </w:hyperlink>
        </w:p>
        <w:p w:rsidR="00887FC2" w:rsidRDefault="0045303F">
          <w:pPr>
            <w:pStyle w:val="TOC1"/>
            <w:tabs>
              <w:tab w:val="right" w:leader="dot" w:pos="9350"/>
            </w:tabs>
            <w:rPr>
              <w:rFonts w:asciiTheme="minorHAnsi" w:eastAsiaTheme="minorEastAsia" w:hAnsiTheme="minorHAnsi" w:cstheme="minorBidi"/>
              <w:noProof/>
            </w:rPr>
          </w:pPr>
          <w:hyperlink w:anchor="_Toc367103064" w:history="1">
            <w:r w:rsidR="00887FC2" w:rsidRPr="006852BB">
              <w:rPr>
                <w:rStyle w:val="Hyperlink"/>
                <w:noProof/>
              </w:rPr>
              <w:t>How to Enter the Equation Editor Quickly</w:t>
            </w:r>
            <w:r w:rsidR="00887FC2">
              <w:rPr>
                <w:noProof/>
                <w:webHidden/>
              </w:rPr>
              <w:tab/>
            </w:r>
            <w:r w:rsidR="00FB15DB">
              <w:rPr>
                <w:noProof/>
                <w:webHidden/>
              </w:rPr>
              <w:fldChar w:fldCharType="begin"/>
            </w:r>
            <w:r w:rsidR="00887FC2">
              <w:rPr>
                <w:noProof/>
                <w:webHidden/>
              </w:rPr>
              <w:instrText xml:space="preserve"> PAGEREF _Toc367103064 \h </w:instrText>
            </w:r>
            <w:r w:rsidR="00FB15DB">
              <w:rPr>
                <w:noProof/>
                <w:webHidden/>
              </w:rPr>
            </w:r>
            <w:r w:rsidR="00FB15DB">
              <w:rPr>
                <w:noProof/>
                <w:webHidden/>
              </w:rPr>
              <w:fldChar w:fldCharType="separate"/>
            </w:r>
            <w:r w:rsidR="00887FC2">
              <w:rPr>
                <w:noProof/>
                <w:webHidden/>
              </w:rPr>
              <w:t>2</w:t>
            </w:r>
            <w:r w:rsidR="00FB15DB">
              <w:rPr>
                <w:noProof/>
                <w:webHidden/>
              </w:rPr>
              <w:fldChar w:fldCharType="end"/>
            </w:r>
          </w:hyperlink>
        </w:p>
        <w:p w:rsidR="00887FC2" w:rsidRDefault="0045303F">
          <w:pPr>
            <w:pStyle w:val="TOC1"/>
            <w:tabs>
              <w:tab w:val="right" w:leader="dot" w:pos="9350"/>
            </w:tabs>
            <w:rPr>
              <w:rFonts w:asciiTheme="minorHAnsi" w:eastAsiaTheme="minorEastAsia" w:hAnsiTheme="minorHAnsi" w:cstheme="minorBidi"/>
              <w:noProof/>
            </w:rPr>
          </w:pPr>
          <w:hyperlink w:anchor="_Toc367103065" w:history="1">
            <w:r w:rsidR="00887FC2" w:rsidRPr="006852BB">
              <w:rPr>
                <w:rStyle w:val="Hyperlink"/>
                <w:noProof/>
              </w:rPr>
              <w:t>Equation Display Modes</w:t>
            </w:r>
            <w:r w:rsidR="00887FC2">
              <w:rPr>
                <w:noProof/>
                <w:webHidden/>
              </w:rPr>
              <w:tab/>
            </w:r>
            <w:r w:rsidR="00FB15DB">
              <w:rPr>
                <w:noProof/>
                <w:webHidden/>
              </w:rPr>
              <w:fldChar w:fldCharType="begin"/>
            </w:r>
            <w:r w:rsidR="00887FC2">
              <w:rPr>
                <w:noProof/>
                <w:webHidden/>
              </w:rPr>
              <w:instrText xml:space="preserve"> PAGEREF _Toc367103065 \h </w:instrText>
            </w:r>
            <w:r w:rsidR="00FB15DB">
              <w:rPr>
                <w:noProof/>
                <w:webHidden/>
              </w:rPr>
            </w:r>
            <w:r w:rsidR="00FB15DB">
              <w:rPr>
                <w:noProof/>
                <w:webHidden/>
              </w:rPr>
              <w:fldChar w:fldCharType="separate"/>
            </w:r>
            <w:r w:rsidR="00887FC2">
              <w:rPr>
                <w:noProof/>
                <w:webHidden/>
              </w:rPr>
              <w:t>2</w:t>
            </w:r>
            <w:r w:rsidR="00FB15DB">
              <w:rPr>
                <w:noProof/>
                <w:webHidden/>
              </w:rPr>
              <w:fldChar w:fldCharType="end"/>
            </w:r>
          </w:hyperlink>
        </w:p>
        <w:p w:rsidR="00887FC2" w:rsidRDefault="0045303F">
          <w:pPr>
            <w:pStyle w:val="TOC1"/>
            <w:tabs>
              <w:tab w:val="right" w:leader="dot" w:pos="9350"/>
            </w:tabs>
            <w:rPr>
              <w:rFonts w:asciiTheme="minorHAnsi" w:eastAsiaTheme="minorEastAsia" w:hAnsiTheme="minorHAnsi" w:cstheme="minorBidi"/>
              <w:noProof/>
            </w:rPr>
          </w:pPr>
          <w:hyperlink w:anchor="_Toc367103066" w:history="1">
            <w:r w:rsidR="00887FC2" w:rsidRPr="006852BB">
              <w:rPr>
                <w:rStyle w:val="Hyperlink"/>
                <w:noProof/>
              </w:rPr>
              <w:t>Equation Editor Options</w:t>
            </w:r>
            <w:r w:rsidR="00887FC2">
              <w:rPr>
                <w:noProof/>
                <w:webHidden/>
              </w:rPr>
              <w:tab/>
            </w:r>
            <w:r w:rsidR="00FB15DB">
              <w:rPr>
                <w:noProof/>
                <w:webHidden/>
              </w:rPr>
              <w:fldChar w:fldCharType="begin"/>
            </w:r>
            <w:r w:rsidR="00887FC2">
              <w:rPr>
                <w:noProof/>
                <w:webHidden/>
              </w:rPr>
              <w:instrText xml:space="preserve"> PAGEREF _Toc367103066 \h </w:instrText>
            </w:r>
            <w:r w:rsidR="00FB15DB">
              <w:rPr>
                <w:noProof/>
                <w:webHidden/>
              </w:rPr>
            </w:r>
            <w:r w:rsidR="00FB15DB">
              <w:rPr>
                <w:noProof/>
                <w:webHidden/>
              </w:rPr>
              <w:fldChar w:fldCharType="separate"/>
            </w:r>
            <w:r w:rsidR="00887FC2">
              <w:rPr>
                <w:noProof/>
                <w:webHidden/>
              </w:rPr>
              <w:t>2</w:t>
            </w:r>
            <w:r w:rsidR="00FB15DB">
              <w:rPr>
                <w:noProof/>
                <w:webHidden/>
              </w:rPr>
              <w:fldChar w:fldCharType="end"/>
            </w:r>
          </w:hyperlink>
        </w:p>
        <w:p w:rsidR="00887FC2" w:rsidRDefault="0045303F">
          <w:pPr>
            <w:pStyle w:val="TOC1"/>
            <w:tabs>
              <w:tab w:val="right" w:leader="dot" w:pos="9350"/>
            </w:tabs>
            <w:rPr>
              <w:rFonts w:asciiTheme="minorHAnsi" w:eastAsiaTheme="minorEastAsia" w:hAnsiTheme="minorHAnsi" w:cstheme="minorBidi"/>
              <w:noProof/>
            </w:rPr>
          </w:pPr>
          <w:hyperlink w:anchor="_Toc367103067" w:history="1">
            <w:r w:rsidR="00887FC2" w:rsidRPr="006852BB">
              <w:rPr>
                <w:rStyle w:val="Hyperlink"/>
                <w:noProof/>
              </w:rPr>
              <w:t>Math Autocorrect: A Useful Look-up Tool</w:t>
            </w:r>
            <w:r w:rsidR="00887FC2">
              <w:rPr>
                <w:noProof/>
                <w:webHidden/>
              </w:rPr>
              <w:tab/>
            </w:r>
            <w:r w:rsidR="00FB15DB">
              <w:rPr>
                <w:noProof/>
                <w:webHidden/>
              </w:rPr>
              <w:fldChar w:fldCharType="begin"/>
            </w:r>
            <w:r w:rsidR="00887FC2">
              <w:rPr>
                <w:noProof/>
                <w:webHidden/>
              </w:rPr>
              <w:instrText xml:space="preserve"> PAGEREF _Toc367103067 \h </w:instrText>
            </w:r>
            <w:r w:rsidR="00FB15DB">
              <w:rPr>
                <w:noProof/>
                <w:webHidden/>
              </w:rPr>
            </w:r>
            <w:r w:rsidR="00FB15DB">
              <w:rPr>
                <w:noProof/>
                <w:webHidden/>
              </w:rPr>
              <w:fldChar w:fldCharType="separate"/>
            </w:r>
            <w:r w:rsidR="00887FC2">
              <w:rPr>
                <w:noProof/>
                <w:webHidden/>
              </w:rPr>
              <w:t>4</w:t>
            </w:r>
            <w:r w:rsidR="00FB15DB">
              <w:rPr>
                <w:noProof/>
                <w:webHidden/>
              </w:rPr>
              <w:fldChar w:fldCharType="end"/>
            </w:r>
          </w:hyperlink>
        </w:p>
        <w:p w:rsidR="00887FC2" w:rsidRDefault="0045303F">
          <w:pPr>
            <w:pStyle w:val="TOC1"/>
            <w:tabs>
              <w:tab w:val="right" w:leader="dot" w:pos="9350"/>
            </w:tabs>
            <w:rPr>
              <w:rFonts w:asciiTheme="minorHAnsi" w:eastAsiaTheme="minorEastAsia" w:hAnsiTheme="minorHAnsi" w:cstheme="minorBidi"/>
              <w:noProof/>
            </w:rPr>
          </w:pPr>
          <w:hyperlink w:anchor="_Toc367103068" w:history="1">
            <w:r w:rsidR="00887FC2" w:rsidRPr="006852BB">
              <w:rPr>
                <w:rStyle w:val="Hyperlink"/>
                <w:noProof/>
              </w:rPr>
              <w:t>Insertion of Single Symbols</w:t>
            </w:r>
            <w:r w:rsidR="00887FC2">
              <w:rPr>
                <w:noProof/>
                <w:webHidden/>
              </w:rPr>
              <w:tab/>
            </w:r>
            <w:r w:rsidR="00FB15DB">
              <w:rPr>
                <w:noProof/>
                <w:webHidden/>
              </w:rPr>
              <w:fldChar w:fldCharType="begin"/>
            </w:r>
            <w:r w:rsidR="00887FC2">
              <w:rPr>
                <w:noProof/>
                <w:webHidden/>
              </w:rPr>
              <w:instrText xml:space="preserve"> PAGEREF _Toc367103068 \h </w:instrText>
            </w:r>
            <w:r w:rsidR="00FB15DB">
              <w:rPr>
                <w:noProof/>
                <w:webHidden/>
              </w:rPr>
            </w:r>
            <w:r w:rsidR="00FB15DB">
              <w:rPr>
                <w:noProof/>
                <w:webHidden/>
              </w:rPr>
              <w:fldChar w:fldCharType="separate"/>
            </w:r>
            <w:r w:rsidR="00887FC2">
              <w:rPr>
                <w:noProof/>
                <w:webHidden/>
              </w:rPr>
              <w:t>5</w:t>
            </w:r>
            <w:r w:rsidR="00FB15DB">
              <w:rPr>
                <w:noProof/>
                <w:webHidden/>
              </w:rPr>
              <w:fldChar w:fldCharType="end"/>
            </w:r>
          </w:hyperlink>
        </w:p>
        <w:p w:rsidR="00887FC2" w:rsidRDefault="0045303F">
          <w:pPr>
            <w:pStyle w:val="TOC1"/>
            <w:tabs>
              <w:tab w:val="right" w:leader="dot" w:pos="9350"/>
            </w:tabs>
            <w:rPr>
              <w:rFonts w:asciiTheme="minorHAnsi" w:eastAsiaTheme="minorEastAsia" w:hAnsiTheme="minorHAnsi" w:cstheme="minorBidi"/>
              <w:noProof/>
            </w:rPr>
          </w:pPr>
          <w:hyperlink w:anchor="_Toc367103069" w:history="1">
            <w:r w:rsidR="00887FC2" w:rsidRPr="006852BB">
              <w:rPr>
                <w:rStyle w:val="Hyperlink"/>
                <w:noProof/>
              </w:rPr>
              <w:t>Insertion of Spaces</w:t>
            </w:r>
            <w:r w:rsidR="00887FC2">
              <w:rPr>
                <w:noProof/>
                <w:webHidden/>
              </w:rPr>
              <w:tab/>
            </w:r>
            <w:r w:rsidR="00FB15DB">
              <w:rPr>
                <w:noProof/>
                <w:webHidden/>
              </w:rPr>
              <w:fldChar w:fldCharType="begin"/>
            </w:r>
            <w:r w:rsidR="00887FC2">
              <w:rPr>
                <w:noProof/>
                <w:webHidden/>
              </w:rPr>
              <w:instrText xml:space="preserve"> PAGEREF _Toc367103069 \h </w:instrText>
            </w:r>
            <w:r w:rsidR="00FB15DB">
              <w:rPr>
                <w:noProof/>
                <w:webHidden/>
              </w:rPr>
            </w:r>
            <w:r w:rsidR="00FB15DB">
              <w:rPr>
                <w:noProof/>
                <w:webHidden/>
              </w:rPr>
              <w:fldChar w:fldCharType="separate"/>
            </w:r>
            <w:r w:rsidR="00887FC2">
              <w:rPr>
                <w:noProof/>
                <w:webHidden/>
              </w:rPr>
              <w:t>6</w:t>
            </w:r>
            <w:r w:rsidR="00FB15DB">
              <w:rPr>
                <w:noProof/>
                <w:webHidden/>
              </w:rPr>
              <w:fldChar w:fldCharType="end"/>
            </w:r>
          </w:hyperlink>
        </w:p>
        <w:p w:rsidR="00887FC2" w:rsidRDefault="0045303F">
          <w:pPr>
            <w:pStyle w:val="TOC1"/>
            <w:tabs>
              <w:tab w:val="right" w:leader="dot" w:pos="9350"/>
            </w:tabs>
            <w:rPr>
              <w:rFonts w:asciiTheme="minorHAnsi" w:eastAsiaTheme="minorEastAsia" w:hAnsiTheme="minorHAnsi" w:cstheme="minorBidi"/>
              <w:noProof/>
            </w:rPr>
          </w:pPr>
          <w:hyperlink w:anchor="_Toc367103070" w:history="1">
            <w:r w:rsidR="00887FC2" w:rsidRPr="006852BB">
              <w:rPr>
                <w:rStyle w:val="Hyperlink"/>
                <w:noProof/>
              </w:rPr>
              <w:t>Grouping and Brackets</w:t>
            </w:r>
            <w:r w:rsidR="00887FC2">
              <w:rPr>
                <w:noProof/>
                <w:webHidden/>
              </w:rPr>
              <w:tab/>
            </w:r>
            <w:r w:rsidR="00FB15DB">
              <w:rPr>
                <w:noProof/>
                <w:webHidden/>
              </w:rPr>
              <w:fldChar w:fldCharType="begin"/>
            </w:r>
            <w:r w:rsidR="00887FC2">
              <w:rPr>
                <w:noProof/>
                <w:webHidden/>
              </w:rPr>
              <w:instrText xml:space="preserve"> PAGEREF _Toc367103070 \h </w:instrText>
            </w:r>
            <w:r w:rsidR="00FB15DB">
              <w:rPr>
                <w:noProof/>
                <w:webHidden/>
              </w:rPr>
            </w:r>
            <w:r w:rsidR="00FB15DB">
              <w:rPr>
                <w:noProof/>
                <w:webHidden/>
              </w:rPr>
              <w:fldChar w:fldCharType="separate"/>
            </w:r>
            <w:r w:rsidR="00887FC2">
              <w:rPr>
                <w:noProof/>
                <w:webHidden/>
              </w:rPr>
              <w:t>7</w:t>
            </w:r>
            <w:r w:rsidR="00FB15DB">
              <w:rPr>
                <w:noProof/>
                <w:webHidden/>
              </w:rPr>
              <w:fldChar w:fldCharType="end"/>
            </w:r>
          </w:hyperlink>
        </w:p>
        <w:p w:rsidR="00887FC2" w:rsidRDefault="0045303F">
          <w:pPr>
            <w:pStyle w:val="TOC1"/>
            <w:tabs>
              <w:tab w:val="right" w:leader="dot" w:pos="9350"/>
            </w:tabs>
            <w:rPr>
              <w:rFonts w:asciiTheme="minorHAnsi" w:eastAsiaTheme="minorEastAsia" w:hAnsiTheme="minorHAnsi" w:cstheme="minorBidi"/>
              <w:noProof/>
            </w:rPr>
          </w:pPr>
          <w:hyperlink w:anchor="_Toc367103071" w:history="1">
            <w:r w:rsidR="00887FC2" w:rsidRPr="006852BB">
              <w:rPr>
                <w:rStyle w:val="Hyperlink"/>
                <w:noProof/>
              </w:rPr>
              <w:t>Superscripts and Subscripts</w:t>
            </w:r>
            <w:r w:rsidR="00887FC2">
              <w:rPr>
                <w:noProof/>
                <w:webHidden/>
              </w:rPr>
              <w:tab/>
            </w:r>
            <w:r w:rsidR="00FB15DB">
              <w:rPr>
                <w:noProof/>
                <w:webHidden/>
              </w:rPr>
              <w:fldChar w:fldCharType="begin"/>
            </w:r>
            <w:r w:rsidR="00887FC2">
              <w:rPr>
                <w:noProof/>
                <w:webHidden/>
              </w:rPr>
              <w:instrText xml:space="preserve"> PAGEREF _Toc367103071 \h </w:instrText>
            </w:r>
            <w:r w:rsidR="00FB15DB">
              <w:rPr>
                <w:noProof/>
                <w:webHidden/>
              </w:rPr>
            </w:r>
            <w:r w:rsidR="00FB15DB">
              <w:rPr>
                <w:noProof/>
                <w:webHidden/>
              </w:rPr>
              <w:fldChar w:fldCharType="separate"/>
            </w:r>
            <w:r w:rsidR="00887FC2">
              <w:rPr>
                <w:noProof/>
                <w:webHidden/>
              </w:rPr>
              <w:t>7</w:t>
            </w:r>
            <w:r w:rsidR="00FB15DB">
              <w:rPr>
                <w:noProof/>
                <w:webHidden/>
              </w:rPr>
              <w:fldChar w:fldCharType="end"/>
            </w:r>
          </w:hyperlink>
        </w:p>
        <w:p w:rsidR="00887FC2" w:rsidRDefault="0045303F">
          <w:pPr>
            <w:pStyle w:val="TOC1"/>
            <w:tabs>
              <w:tab w:val="right" w:leader="dot" w:pos="9350"/>
            </w:tabs>
            <w:rPr>
              <w:rFonts w:asciiTheme="minorHAnsi" w:eastAsiaTheme="minorEastAsia" w:hAnsiTheme="minorHAnsi" w:cstheme="minorBidi"/>
              <w:noProof/>
            </w:rPr>
          </w:pPr>
          <w:hyperlink w:anchor="_Toc367103072" w:history="1">
            <w:r w:rsidR="00887FC2" w:rsidRPr="006852BB">
              <w:rPr>
                <w:rStyle w:val="Hyperlink"/>
                <w:noProof/>
              </w:rPr>
              <w:t>Division and Stacking</w:t>
            </w:r>
            <w:r w:rsidR="00887FC2">
              <w:rPr>
                <w:noProof/>
                <w:webHidden/>
              </w:rPr>
              <w:tab/>
            </w:r>
            <w:r w:rsidR="00FB15DB">
              <w:rPr>
                <w:noProof/>
                <w:webHidden/>
              </w:rPr>
              <w:fldChar w:fldCharType="begin"/>
            </w:r>
            <w:r w:rsidR="00887FC2">
              <w:rPr>
                <w:noProof/>
                <w:webHidden/>
              </w:rPr>
              <w:instrText xml:space="preserve"> PAGEREF _Toc367103072 \h </w:instrText>
            </w:r>
            <w:r w:rsidR="00FB15DB">
              <w:rPr>
                <w:noProof/>
                <w:webHidden/>
              </w:rPr>
            </w:r>
            <w:r w:rsidR="00FB15DB">
              <w:rPr>
                <w:noProof/>
                <w:webHidden/>
              </w:rPr>
              <w:fldChar w:fldCharType="separate"/>
            </w:r>
            <w:r w:rsidR="00887FC2">
              <w:rPr>
                <w:noProof/>
                <w:webHidden/>
              </w:rPr>
              <w:t>7</w:t>
            </w:r>
            <w:r w:rsidR="00FB15DB">
              <w:rPr>
                <w:noProof/>
                <w:webHidden/>
              </w:rPr>
              <w:fldChar w:fldCharType="end"/>
            </w:r>
          </w:hyperlink>
        </w:p>
        <w:p w:rsidR="00887FC2" w:rsidRDefault="0045303F">
          <w:pPr>
            <w:pStyle w:val="TOC1"/>
            <w:tabs>
              <w:tab w:val="right" w:leader="dot" w:pos="9350"/>
            </w:tabs>
            <w:rPr>
              <w:rFonts w:asciiTheme="minorHAnsi" w:eastAsiaTheme="minorEastAsia" w:hAnsiTheme="minorHAnsi" w:cstheme="minorBidi"/>
              <w:noProof/>
            </w:rPr>
          </w:pPr>
          <w:hyperlink w:anchor="_Toc367103073" w:history="1">
            <w:r w:rsidR="00887FC2" w:rsidRPr="006852BB">
              <w:rPr>
                <w:rStyle w:val="Hyperlink"/>
                <w:noProof/>
              </w:rPr>
              <w:t>Parentheses size control with \phantom and \smash</w:t>
            </w:r>
            <w:r w:rsidR="00887FC2">
              <w:rPr>
                <w:noProof/>
                <w:webHidden/>
              </w:rPr>
              <w:tab/>
            </w:r>
            <w:r w:rsidR="00FB15DB">
              <w:rPr>
                <w:noProof/>
                <w:webHidden/>
              </w:rPr>
              <w:fldChar w:fldCharType="begin"/>
            </w:r>
            <w:r w:rsidR="00887FC2">
              <w:rPr>
                <w:noProof/>
                <w:webHidden/>
              </w:rPr>
              <w:instrText xml:space="preserve"> PAGEREF _Toc367103073 \h </w:instrText>
            </w:r>
            <w:r w:rsidR="00FB15DB">
              <w:rPr>
                <w:noProof/>
                <w:webHidden/>
              </w:rPr>
            </w:r>
            <w:r w:rsidR="00FB15DB">
              <w:rPr>
                <w:noProof/>
                <w:webHidden/>
              </w:rPr>
              <w:fldChar w:fldCharType="separate"/>
            </w:r>
            <w:r w:rsidR="00887FC2">
              <w:rPr>
                <w:noProof/>
                <w:webHidden/>
              </w:rPr>
              <w:t>9</w:t>
            </w:r>
            <w:r w:rsidR="00FB15DB">
              <w:rPr>
                <w:noProof/>
                <w:webHidden/>
              </w:rPr>
              <w:fldChar w:fldCharType="end"/>
            </w:r>
          </w:hyperlink>
        </w:p>
        <w:p w:rsidR="00887FC2" w:rsidRDefault="0045303F">
          <w:pPr>
            <w:pStyle w:val="TOC1"/>
            <w:tabs>
              <w:tab w:val="right" w:leader="dot" w:pos="9350"/>
            </w:tabs>
            <w:rPr>
              <w:rFonts w:asciiTheme="minorHAnsi" w:eastAsiaTheme="minorEastAsia" w:hAnsiTheme="minorHAnsi" w:cstheme="minorBidi"/>
              <w:noProof/>
            </w:rPr>
          </w:pPr>
          <w:hyperlink w:anchor="_Toc367103074" w:history="1">
            <w:r w:rsidR="00887FC2" w:rsidRPr="006852BB">
              <w:rPr>
                <w:rStyle w:val="Hyperlink"/>
                <w:noProof/>
              </w:rPr>
              <w:t>Square Roots and Higher Order Roots</w:t>
            </w:r>
            <w:r w:rsidR="00887FC2">
              <w:rPr>
                <w:noProof/>
                <w:webHidden/>
              </w:rPr>
              <w:tab/>
            </w:r>
            <w:r w:rsidR="00FB15DB">
              <w:rPr>
                <w:noProof/>
                <w:webHidden/>
              </w:rPr>
              <w:fldChar w:fldCharType="begin"/>
            </w:r>
            <w:r w:rsidR="00887FC2">
              <w:rPr>
                <w:noProof/>
                <w:webHidden/>
              </w:rPr>
              <w:instrText xml:space="preserve"> PAGEREF _Toc367103074 \h </w:instrText>
            </w:r>
            <w:r w:rsidR="00FB15DB">
              <w:rPr>
                <w:noProof/>
                <w:webHidden/>
              </w:rPr>
            </w:r>
            <w:r w:rsidR="00FB15DB">
              <w:rPr>
                <w:noProof/>
                <w:webHidden/>
              </w:rPr>
              <w:fldChar w:fldCharType="separate"/>
            </w:r>
            <w:r w:rsidR="00887FC2">
              <w:rPr>
                <w:noProof/>
                <w:webHidden/>
              </w:rPr>
              <w:t>10</w:t>
            </w:r>
            <w:r w:rsidR="00FB15DB">
              <w:rPr>
                <w:noProof/>
                <w:webHidden/>
              </w:rPr>
              <w:fldChar w:fldCharType="end"/>
            </w:r>
          </w:hyperlink>
        </w:p>
        <w:p w:rsidR="00887FC2" w:rsidRDefault="0045303F">
          <w:pPr>
            <w:pStyle w:val="TOC1"/>
            <w:tabs>
              <w:tab w:val="right" w:leader="dot" w:pos="9350"/>
            </w:tabs>
            <w:rPr>
              <w:rFonts w:asciiTheme="minorHAnsi" w:eastAsiaTheme="minorEastAsia" w:hAnsiTheme="minorHAnsi" w:cstheme="minorBidi"/>
              <w:noProof/>
            </w:rPr>
          </w:pPr>
          <w:hyperlink w:anchor="_Toc367103075" w:history="1">
            <w:r w:rsidR="00887FC2" w:rsidRPr="006852BB">
              <w:rPr>
                <w:rStyle w:val="Hyperlink"/>
                <w:noProof/>
              </w:rPr>
              <w:t>Integrals, Products and Sums</w:t>
            </w:r>
            <w:r w:rsidR="00887FC2">
              <w:rPr>
                <w:noProof/>
                <w:webHidden/>
              </w:rPr>
              <w:tab/>
            </w:r>
            <w:r w:rsidR="00FB15DB">
              <w:rPr>
                <w:noProof/>
                <w:webHidden/>
              </w:rPr>
              <w:fldChar w:fldCharType="begin"/>
            </w:r>
            <w:r w:rsidR="00887FC2">
              <w:rPr>
                <w:noProof/>
                <w:webHidden/>
              </w:rPr>
              <w:instrText xml:space="preserve"> PAGEREF _Toc367103075 \h </w:instrText>
            </w:r>
            <w:r w:rsidR="00FB15DB">
              <w:rPr>
                <w:noProof/>
                <w:webHidden/>
              </w:rPr>
            </w:r>
            <w:r w:rsidR="00FB15DB">
              <w:rPr>
                <w:noProof/>
                <w:webHidden/>
              </w:rPr>
              <w:fldChar w:fldCharType="separate"/>
            </w:r>
            <w:r w:rsidR="00887FC2">
              <w:rPr>
                <w:noProof/>
                <w:webHidden/>
              </w:rPr>
              <w:t>10</w:t>
            </w:r>
            <w:r w:rsidR="00FB15DB">
              <w:rPr>
                <w:noProof/>
                <w:webHidden/>
              </w:rPr>
              <w:fldChar w:fldCharType="end"/>
            </w:r>
          </w:hyperlink>
        </w:p>
        <w:p w:rsidR="00887FC2" w:rsidRDefault="0045303F">
          <w:pPr>
            <w:pStyle w:val="TOC1"/>
            <w:tabs>
              <w:tab w:val="right" w:leader="dot" w:pos="9350"/>
            </w:tabs>
            <w:rPr>
              <w:rFonts w:asciiTheme="minorHAnsi" w:eastAsiaTheme="minorEastAsia" w:hAnsiTheme="minorHAnsi" w:cstheme="minorBidi"/>
              <w:noProof/>
            </w:rPr>
          </w:pPr>
          <w:hyperlink w:anchor="_Toc367103076" w:history="1">
            <w:r w:rsidR="00887FC2" w:rsidRPr="006852BB">
              <w:rPr>
                <w:rStyle w:val="Hyperlink"/>
                <w:noProof/>
              </w:rPr>
              <w:t>Function Names</w:t>
            </w:r>
            <w:r w:rsidR="00887FC2">
              <w:rPr>
                <w:noProof/>
                <w:webHidden/>
              </w:rPr>
              <w:tab/>
            </w:r>
            <w:r w:rsidR="00FB15DB">
              <w:rPr>
                <w:noProof/>
                <w:webHidden/>
              </w:rPr>
              <w:fldChar w:fldCharType="begin"/>
            </w:r>
            <w:r w:rsidR="00887FC2">
              <w:rPr>
                <w:noProof/>
                <w:webHidden/>
              </w:rPr>
              <w:instrText xml:space="preserve"> PAGEREF _Toc367103076 \h </w:instrText>
            </w:r>
            <w:r w:rsidR="00FB15DB">
              <w:rPr>
                <w:noProof/>
                <w:webHidden/>
              </w:rPr>
            </w:r>
            <w:r w:rsidR="00FB15DB">
              <w:rPr>
                <w:noProof/>
                <w:webHidden/>
              </w:rPr>
              <w:fldChar w:fldCharType="separate"/>
            </w:r>
            <w:r w:rsidR="00887FC2">
              <w:rPr>
                <w:noProof/>
                <w:webHidden/>
              </w:rPr>
              <w:t>10</w:t>
            </w:r>
            <w:r w:rsidR="00FB15DB">
              <w:rPr>
                <w:noProof/>
                <w:webHidden/>
              </w:rPr>
              <w:fldChar w:fldCharType="end"/>
            </w:r>
          </w:hyperlink>
        </w:p>
        <w:p w:rsidR="00887FC2" w:rsidRDefault="0045303F">
          <w:pPr>
            <w:pStyle w:val="TOC1"/>
            <w:tabs>
              <w:tab w:val="right" w:leader="dot" w:pos="9350"/>
            </w:tabs>
            <w:rPr>
              <w:rFonts w:asciiTheme="minorHAnsi" w:eastAsiaTheme="minorEastAsia" w:hAnsiTheme="minorHAnsi" w:cstheme="minorBidi"/>
              <w:noProof/>
            </w:rPr>
          </w:pPr>
          <w:hyperlink w:anchor="_Toc367103077" w:history="1">
            <w:r w:rsidR="00887FC2" w:rsidRPr="006852BB">
              <w:rPr>
                <w:rStyle w:val="Hyperlink"/>
                <w:noProof/>
              </w:rPr>
              <w:t>Other Font Changes</w:t>
            </w:r>
            <w:r w:rsidR="00887FC2">
              <w:rPr>
                <w:noProof/>
                <w:webHidden/>
              </w:rPr>
              <w:tab/>
            </w:r>
            <w:r w:rsidR="00FB15DB">
              <w:rPr>
                <w:noProof/>
                <w:webHidden/>
              </w:rPr>
              <w:fldChar w:fldCharType="begin"/>
            </w:r>
            <w:r w:rsidR="00887FC2">
              <w:rPr>
                <w:noProof/>
                <w:webHidden/>
              </w:rPr>
              <w:instrText xml:space="preserve"> PAGEREF _Toc367103077 \h </w:instrText>
            </w:r>
            <w:r w:rsidR="00FB15DB">
              <w:rPr>
                <w:noProof/>
                <w:webHidden/>
              </w:rPr>
            </w:r>
            <w:r w:rsidR="00FB15DB">
              <w:rPr>
                <w:noProof/>
                <w:webHidden/>
              </w:rPr>
              <w:fldChar w:fldCharType="separate"/>
            </w:r>
            <w:r w:rsidR="00887FC2">
              <w:rPr>
                <w:noProof/>
                <w:webHidden/>
              </w:rPr>
              <w:t>11</w:t>
            </w:r>
            <w:r w:rsidR="00FB15DB">
              <w:rPr>
                <w:noProof/>
                <w:webHidden/>
              </w:rPr>
              <w:fldChar w:fldCharType="end"/>
            </w:r>
          </w:hyperlink>
        </w:p>
        <w:p w:rsidR="00887FC2" w:rsidRDefault="0045303F">
          <w:pPr>
            <w:pStyle w:val="TOC1"/>
            <w:tabs>
              <w:tab w:val="right" w:leader="dot" w:pos="9350"/>
            </w:tabs>
            <w:rPr>
              <w:rFonts w:asciiTheme="minorHAnsi" w:eastAsiaTheme="minorEastAsia" w:hAnsiTheme="minorHAnsi" w:cstheme="minorBidi"/>
              <w:noProof/>
            </w:rPr>
          </w:pPr>
          <w:hyperlink w:anchor="_Toc367103078" w:history="1">
            <w:r w:rsidR="00887FC2" w:rsidRPr="006852BB">
              <w:rPr>
                <w:rStyle w:val="Hyperlink"/>
                <w:noProof/>
              </w:rPr>
              <w:t>Accent Marks, Overbars, Underbars, Above and Below</w:t>
            </w:r>
            <w:r w:rsidR="00887FC2">
              <w:rPr>
                <w:noProof/>
                <w:webHidden/>
              </w:rPr>
              <w:tab/>
            </w:r>
            <w:r w:rsidR="00FB15DB">
              <w:rPr>
                <w:noProof/>
                <w:webHidden/>
              </w:rPr>
              <w:fldChar w:fldCharType="begin"/>
            </w:r>
            <w:r w:rsidR="00887FC2">
              <w:rPr>
                <w:noProof/>
                <w:webHidden/>
              </w:rPr>
              <w:instrText xml:space="preserve"> PAGEREF _Toc367103078 \h </w:instrText>
            </w:r>
            <w:r w:rsidR="00FB15DB">
              <w:rPr>
                <w:noProof/>
                <w:webHidden/>
              </w:rPr>
            </w:r>
            <w:r w:rsidR="00FB15DB">
              <w:rPr>
                <w:noProof/>
                <w:webHidden/>
              </w:rPr>
              <w:fldChar w:fldCharType="separate"/>
            </w:r>
            <w:r w:rsidR="00887FC2">
              <w:rPr>
                <w:noProof/>
                <w:webHidden/>
              </w:rPr>
              <w:t>11</w:t>
            </w:r>
            <w:r w:rsidR="00FB15DB">
              <w:rPr>
                <w:noProof/>
                <w:webHidden/>
              </w:rPr>
              <w:fldChar w:fldCharType="end"/>
            </w:r>
          </w:hyperlink>
        </w:p>
        <w:p w:rsidR="00887FC2" w:rsidRDefault="0045303F">
          <w:pPr>
            <w:pStyle w:val="TOC1"/>
            <w:tabs>
              <w:tab w:val="right" w:leader="dot" w:pos="9350"/>
            </w:tabs>
            <w:rPr>
              <w:rFonts w:asciiTheme="minorHAnsi" w:eastAsiaTheme="minorEastAsia" w:hAnsiTheme="minorHAnsi" w:cstheme="minorBidi"/>
              <w:noProof/>
            </w:rPr>
          </w:pPr>
          <w:hyperlink w:anchor="_Toc367103079" w:history="1">
            <w:r w:rsidR="00887FC2" w:rsidRPr="006852BB">
              <w:rPr>
                <w:rStyle w:val="Hyperlink"/>
                <w:noProof/>
              </w:rPr>
              <w:t>Greek Alphabet</w:t>
            </w:r>
            <w:r w:rsidR="00887FC2">
              <w:rPr>
                <w:noProof/>
                <w:webHidden/>
              </w:rPr>
              <w:tab/>
            </w:r>
            <w:r w:rsidR="00FB15DB">
              <w:rPr>
                <w:noProof/>
                <w:webHidden/>
              </w:rPr>
              <w:fldChar w:fldCharType="begin"/>
            </w:r>
            <w:r w:rsidR="00887FC2">
              <w:rPr>
                <w:noProof/>
                <w:webHidden/>
              </w:rPr>
              <w:instrText xml:space="preserve"> PAGEREF _Toc367103079 \h </w:instrText>
            </w:r>
            <w:r w:rsidR="00FB15DB">
              <w:rPr>
                <w:noProof/>
                <w:webHidden/>
              </w:rPr>
            </w:r>
            <w:r w:rsidR="00FB15DB">
              <w:rPr>
                <w:noProof/>
                <w:webHidden/>
              </w:rPr>
              <w:fldChar w:fldCharType="separate"/>
            </w:r>
            <w:r w:rsidR="00887FC2">
              <w:rPr>
                <w:noProof/>
                <w:webHidden/>
              </w:rPr>
              <w:t>12</w:t>
            </w:r>
            <w:r w:rsidR="00FB15DB">
              <w:rPr>
                <w:noProof/>
                <w:webHidden/>
              </w:rPr>
              <w:fldChar w:fldCharType="end"/>
            </w:r>
          </w:hyperlink>
        </w:p>
        <w:p w:rsidR="00887FC2" w:rsidRDefault="0045303F">
          <w:pPr>
            <w:pStyle w:val="TOC1"/>
            <w:tabs>
              <w:tab w:val="right" w:leader="dot" w:pos="9350"/>
            </w:tabs>
            <w:rPr>
              <w:rFonts w:asciiTheme="minorHAnsi" w:eastAsiaTheme="minorEastAsia" w:hAnsiTheme="minorHAnsi" w:cstheme="minorBidi"/>
              <w:noProof/>
            </w:rPr>
          </w:pPr>
          <w:hyperlink w:anchor="_Toc367103080" w:history="1">
            <w:r w:rsidR="00887FC2" w:rsidRPr="006852BB">
              <w:rPr>
                <w:rStyle w:val="Hyperlink"/>
                <w:noProof/>
              </w:rPr>
              <w:t>Hebrew Characters</w:t>
            </w:r>
            <w:r w:rsidR="00887FC2">
              <w:rPr>
                <w:noProof/>
                <w:webHidden/>
              </w:rPr>
              <w:tab/>
            </w:r>
            <w:r w:rsidR="00FB15DB">
              <w:rPr>
                <w:noProof/>
                <w:webHidden/>
              </w:rPr>
              <w:fldChar w:fldCharType="begin"/>
            </w:r>
            <w:r w:rsidR="00887FC2">
              <w:rPr>
                <w:noProof/>
                <w:webHidden/>
              </w:rPr>
              <w:instrText xml:space="preserve"> PAGEREF _Toc367103080 \h </w:instrText>
            </w:r>
            <w:r w:rsidR="00FB15DB">
              <w:rPr>
                <w:noProof/>
                <w:webHidden/>
              </w:rPr>
            </w:r>
            <w:r w:rsidR="00FB15DB">
              <w:rPr>
                <w:noProof/>
                <w:webHidden/>
              </w:rPr>
              <w:fldChar w:fldCharType="separate"/>
            </w:r>
            <w:r w:rsidR="00887FC2">
              <w:rPr>
                <w:noProof/>
                <w:webHidden/>
              </w:rPr>
              <w:t>12</w:t>
            </w:r>
            <w:r w:rsidR="00FB15DB">
              <w:rPr>
                <w:noProof/>
                <w:webHidden/>
              </w:rPr>
              <w:fldChar w:fldCharType="end"/>
            </w:r>
          </w:hyperlink>
        </w:p>
        <w:p w:rsidR="00887FC2" w:rsidRDefault="0045303F">
          <w:pPr>
            <w:pStyle w:val="TOC1"/>
            <w:tabs>
              <w:tab w:val="right" w:leader="dot" w:pos="9350"/>
            </w:tabs>
            <w:rPr>
              <w:rFonts w:asciiTheme="minorHAnsi" w:eastAsiaTheme="minorEastAsia" w:hAnsiTheme="minorHAnsi" w:cstheme="minorBidi"/>
              <w:noProof/>
            </w:rPr>
          </w:pPr>
          <w:hyperlink w:anchor="_Toc367103081" w:history="1">
            <w:r w:rsidR="00887FC2" w:rsidRPr="006852BB">
              <w:rPr>
                <w:rStyle w:val="Hyperlink"/>
                <w:noProof/>
              </w:rPr>
              <w:t>Equation Numbers</w:t>
            </w:r>
            <w:r w:rsidR="00887FC2">
              <w:rPr>
                <w:noProof/>
                <w:webHidden/>
              </w:rPr>
              <w:tab/>
            </w:r>
            <w:r w:rsidR="00FB15DB">
              <w:rPr>
                <w:noProof/>
                <w:webHidden/>
              </w:rPr>
              <w:fldChar w:fldCharType="begin"/>
            </w:r>
            <w:r w:rsidR="00887FC2">
              <w:rPr>
                <w:noProof/>
                <w:webHidden/>
              </w:rPr>
              <w:instrText xml:space="preserve"> PAGEREF _Toc367103081 \h </w:instrText>
            </w:r>
            <w:r w:rsidR="00FB15DB">
              <w:rPr>
                <w:noProof/>
                <w:webHidden/>
              </w:rPr>
            </w:r>
            <w:r w:rsidR="00FB15DB">
              <w:rPr>
                <w:noProof/>
                <w:webHidden/>
              </w:rPr>
              <w:fldChar w:fldCharType="separate"/>
            </w:r>
            <w:r w:rsidR="00887FC2">
              <w:rPr>
                <w:noProof/>
                <w:webHidden/>
              </w:rPr>
              <w:t>12</w:t>
            </w:r>
            <w:r w:rsidR="00FB15DB">
              <w:rPr>
                <w:noProof/>
                <w:webHidden/>
              </w:rPr>
              <w:fldChar w:fldCharType="end"/>
            </w:r>
          </w:hyperlink>
        </w:p>
        <w:p w:rsidR="00887FC2" w:rsidRDefault="0045303F">
          <w:pPr>
            <w:pStyle w:val="TOC1"/>
            <w:tabs>
              <w:tab w:val="right" w:leader="dot" w:pos="9350"/>
            </w:tabs>
            <w:rPr>
              <w:rFonts w:asciiTheme="minorHAnsi" w:eastAsiaTheme="minorEastAsia" w:hAnsiTheme="minorHAnsi" w:cstheme="minorBidi"/>
              <w:noProof/>
            </w:rPr>
          </w:pPr>
          <w:hyperlink w:anchor="_Toc367103082" w:history="1">
            <w:r w:rsidR="00887FC2" w:rsidRPr="006852BB">
              <w:rPr>
                <w:rStyle w:val="Hyperlink"/>
                <w:noProof/>
              </w:rPr>
              <w:t>Symbol that Lack Keywords</w:t>
            </w:r>
            <w:r w:rsidR="00887FC2">
              <w:rPr>
                <w:noProof/>
                <w:webHidden/>
              </w:rPr>
              <w:tab/>
            </w:r>
            <w:r w:rsidR="00FB15DB">
              <w:rPr>
                <w:noProof/>
                <w:webHidden/>
              </w:rPr>
              <w:fldChar w:fldCharType="begin"/>
            </w:r>
            <w:r w:rsidR="00887FC2">
              <w:rPr>
                <w:noProof/>
                <w:webHidden/>
              </w:rPr>
              <w:instrText xml:space="preserve"> PAGEREF _Toc367103082 \h </w:instrText>
            </w:r>
            <w:r w:rsidR="00FB15DB">
              <w:rPr>
                <w:noProof/>
                <w:webHidden/>
              </w:rPr>
            </w:r>
            <w:r w:rsidR="00FB15DB">
              <w:rPr>
                <w:noProof/>
                <w:webHidden/>
              </w:rPr>
              <w:fldChar w:fldCharType="separate"/>
            </w:r>
            <w:r w:rsidR="00887FC2">
              <w:rPr>
                <w:noProof/>
                <w:webHidden/>
              </w:rPr>
              <w:t>13</w:t>
            </w:r>
            <w:r w:rsidR="00FB15DB">
              <w:rPr>
                <w:noProof/>
                <w:webHidden/>
              </w:rPr>
              <w:fldChar w:fldCharType="end"/>
            </w:r>
          </w:hyperlink>
        </w:p>
        <w:p w:rsidR="00887FC2" w:rsidRDefault="0045303F">
          <w:pPr>
            <w:pStyle w:val="TOC1"/>
            <w:tabs>
              <w:tab w:val="right" w:leader="dot" w:pos="9350"/>
            </w:tabs>
            <w:rPr>
              <w:rFonts w:asciiTheme="minorHAnsi" w:eastAsiaTheme="minorEastAsia" w:hAnsiTheme="minorHAnsi" w:cstheme="minorBidi"/>
              <w:noProof/>
            </w:rPr>
          </w:pPr>
          <w:hyperlink w:anchor="_Toc367103083" w:history="1">
            <w:r w:rsidR="00887FC2" w:rsidRPr="006852BB">
              <w:rPr>
                <w:rStyle w:val="Hyperlink"/>
                <w:noProof/>
              </w:rPr>
              <w:t>References</w:t>
            </w:r>
            <w:r w:rsidR="00887FC2">
              <w:rPr>
                <w:noProof/>
                <w:webHidden/>
              </w:rPr>
              <w:tab/>
            </w:r>
            <w:r w:rsidR="00FB15DB">
              <w:rPr>
                <w:noProof/>
                <w:webHidden/>
              </w:rPr>
              <w:fldChar w:fldCharType="begin"/>
            </w:r>
            <w:r w:rsidR="00887FC2">
              <w:rPr>
                <w:noProof/>
                <w:webHidden/>
              </w:rPr>
              <w:instrText xml:space="preserve"> PAGEREF _Toc367103083 \h </w:instrText>
            </w:r>
            <w:r w:rsidR="00FB15DB">
              <w:rPr>
                <w:noProof/>
                <w:webHidden/>
              </w:rPr>
            </w:r>
            <w:r w:rsidR="00FB15DB">
              <w:rPr>
                <w:noProof/>
                <w:webHidden/>
              </w:rPr>
              <w:fldChar w:fldCharType="separate"/>
            </w:r>
            <w:r w:rsidR="00887FC2">
              <w:rPr>
                <w:noProof/>
                <w:webHidden/>
              </w:rPr>
              <w:t>14</w:t>
            </w:r>
            <w:r w:rsidR="00FB15DB">
              <w:rPr>
                <w:noProof/>
                <w:webHidden/>
              </w:rPr>
              <w:fldChar w:fldCharType="end"/>
            </w:r>
          </w:hyperlink>
        </w:p>
        <w:p w:rsidR="007057EE" w:rsidRDefault="00FB15DB" w:rsidP="004730CC">
          <w:r>
            <w:fldChar w:fldCharType="end"/>
          </w:r>
        </w:p>
      </w:sdtContent>
    </w:sdt>
    <w:p w:rsidR="00005F9E" w:rsidRPr="007057EE" w:rsidRDefault="00005F9E" w:rsidP="004730CC">
      <w:pPr>
        <w:pStyle w:val="Heading1"/>
      </w:pPr>
      <w:bookmarkStart w:id="1" w:name="_Toc367103062"/>
      <w:r w:rsidRPr="007057EE">
        <w:t xml:space="preserve">When the </w:t>
      </w:r>
      <w:r w:rsidR="00363089">
        <w:t>Equation Editor Should Be Used</w:t>
      </w:r>
      <w:bookmarkEnd w:id="1"/>
    </w:p>
    <w:p w:rsidR="00E03099" w:rsidRDefault="00C95168" w:rsidP="004730CC">
      <w:r w:rsidRPr="00563C54">
        <w:t>T</w:t>
      </w:r>
      <w:r w:rsidR="00DB4222" w:rsidRPr="00563C54">
        <w:t xml:space="preserve">he equation editor </w:t>
      </w:r>
      <w:r w:rsidRPr="00563C54">
        <w:t>should be used</w:t>
      </w:r>
      <w:r w:rsidR="00DB4222" w:rsidRPr="00563C54">
        <w:t xml:space="preserve"> to format your equations.  </w:t>
      </w:r>
      <w:r w:rsidR="00005F9E">
        <w:t>In some cases you can use simple Word commands, such as superscript (&lt;control&gt;+) and subscript (&lt;control&gt;=) to format simple variables, as when you wish to say, “</w:t>
      </w:r>
      <w:r w:rsidR="00005F9E" w:rsidRPr="00005F9E">
        <w:rPr>
          <w:i/>
        </w:rPr>
        <w:t>L</w:t>
      </w:r>
      <w:r w:rsidR="00005F9E">
        <w:rPr>
          <w:vertAlign w:val="subscript"/>
        </w:rPr>
        <w:t>1</w:t>
      </w:r>
      <w:r w:rsidR="00005F9E">
        <w:t xml:space="preserve"> is the length of the beam,” but in doing so, you should pay attention to the font in which the variable is displayed.  For example, variables should be formatted in italic font, while function names and units of measure should be in regular font.  (It is often easiest to use a shortcut key, as described below, to jump into the equation editor, even if you are </w:t>
      </w:r>
      <w:r w:rsidR="00E03099">
        <w:t>simply typing a variable name).</w:t>
      </w:r>
    </w:p>
    <w:p w:rsidR="00E03099" w:rsidRDefault="00E03099" w:rsidP="004730CC"/>
    <w:p w:rsidR="00363089" w:rsidRPr="007057EE" w:rsidRDefault="00E03099" w:rsidP="00363089">
      <w:pPr>
        <w:pStyle w:val="Heading1"/>
      </w:pPr>
      <w:bookmarkStart w:id="2" w:name="_Toc367103063"/>
      <w:r w:rsidRPr="00E03099">
        <w:t xml:space="preserve">Why </w:t>
      </w:r>
      <w:r w:rsidR="00363089" w:rsidRPr="007057EE">
        <w:t xml:space="preserve">the </w:t>
      </w:r>
      <w:r w:rsidR="00363089">
        <w:t>Equation Editor Should Be Used</w:t>
      </w:r>
      <w:bookmarkEnd w:id="2"/>
    </w:p>
    <w:p w:rsidR="00417DB2" w:rsidRPr="00563C54" w:rsidRDefault="00DB4222" w:rsidP="004730CC">
      <w:r w:rsidRPr="00563C54">
        <w:t>Some equations will be nearly impossible to represent without this editor.  Others will simply look unprofessional.  Compare the following:</w:t>
      </w:r>
    </w:p>
    <w:p w:rsidR="00DB4222" w:rsidRPr="00F37B32" w:rsidRDefault="00DB4222" w:rsidP="004730CC">
      <w:pPr>
        <w:rPr>
          <w:sz w:val="16"/>
          <w:szCs w:val="16"/>
        </w:rPr>
      </w:pPr>
      <w:r w:rsidRPr="00563C54">
        <w:tab/>
      </w:r>
    </w:p>
    <w:p w:rsidR="00DB4222" w:rsidRPr="00563C54" w:rsidRDefault="00DB4222" w:rsidP="004730CC">
      <w:proofErr w:type="spellStart"/>
      <w:proofErr w:type="gramStart"/>
      <w:r w:rsidRPr="00563C54">
        <w:t>dy</w:t>
      </w:r>
      <w:proofErr w:type="spellEnd"/>
      <w:proofErr w:type="gramEnd"/>
      <w:r w:rsidRPr="00563C54">
        <w:t xml:space="preserve">    </w:t>
      </w:r>
      <w:r w:rsidR="00BB44F0" w:rsidRPr="00563C54">
        <w:t xml:space="preserve"> </w:t>
      </w:r>
      <w:r w:rsidR="00F37B32">
        <w:t xml:space="preserve">  </w:t>
      </w:r>
      <w:r w:rsidRPr="00563C54">
        <w:t>ax</w:t>
      </w:r>
      <w:r w:rsidRPr="00563C54">
        <w:rPr>
          <w:vertAlign w:val="superscript"/>
        </w:rPr>
        <w:t>2</w:t>
      </w:r>
      <w:r w:rsidRPr="00563C54">
        <w:t xml:space="preserve"> + </w:t>
      </w:r>
      <w:proofErr w:type="spellStart"/>
      <w:r w:rsidRPr="00563C54">
        <w:t>bx</w:t>
      </w:r>
      <w:proofErr w:type="spellEnd"/>
      <w:r w:rsidRPr="00563C54">
        <w:t xml:space="preserve"> + c</w:t>
      </w:r>
    </w:p>
    <w:p w:rsidR="00DB4222" w:rsidRPr="00563C54" w:rsidRDefault="00DB4222" w:rsidP="004730CC">
      <w:proofErr w:type="gramStart"/>
      <w:r w:rsidRPr="00563C54">
        <w:t xml:space="preserve">--- </w:t>
      </w:r>
      <w:r w:rsidR="00F37B32">
        <w:t xml:space="preserve"> </w:t>
      </w:r>
      <w:r w:rsidRPr="00563C54">
        <w:t>=</w:t>
      </w:r>
      <w:proofErr w:type="gramEnd"/>
      <w:r w:rsidR="00F37B32">
        <w:t xml:space="preserve"> </w:t>
      </w:r>
      <w:r w:rsidR="00BB44F0" w:rsidRPr="00563C54">
        <w:t xml:space="preserve"> </w:t>
      </w:r>
      <w:r w:rsidR="00A02A0D" w:rsidRPr="00563C54">
        <w:t>-</w:t>
      </w:r>
      <w:r w:rsidR="00F37B32">
        <w:t>--------------</w:t>
      </w:r>
      <w:r w:rsidR="00A02A0D" w:rsidRPr="00563C54">
        <w:t xml:space="preserve"> sin(</w:t>
      </w:r>
      <w:r w:rsidR="00A02A0D" w:rsidRPr="00563C54">
        <w:sym w:font="Symbol" w:char="F071"/>
      </w:r>
      <w:r w:rsidR="00A02A0D" w:rsidRPr="00563C54">
        <w:t>)</w:t>
      </w:r>
    </w:p>
    <w:p w:rsidR="00DB4222" w:rsidRPr="00563C54" w:rsidRDefault="00DB4222" w:rsidP="004730CC">
      <w:proofErr w:type="gramStart"/>
      <w:r w:rsidRPr="00563C54">
        <w:t>dx</w:t>
      </w:r>
      <w:proofErr w:type="gramEnd"/>
      <w:r w:rsidRPr="00563C54">
        <w:t xml:space="preserve">    </w:t>
      </w:r>
      <w:r w:rsidR="00F37B32">
        <w:t xml:space="preserve">       </w:t>
      </w:r>
      <w:r w:rsidRPr="00563C54">
        <w:t xml:space="preserve">(x – </w:t>
      </w:r>
      <w:r w:rsidRPr="00563C54">
        <w:sym w:font="Symbol" w:char="F061"/>
      </w:r>
      <w:r w:rsidRPr="00563C54">
        <w:t>)</w:t>
      </w:r>
      <w:r w:rsidRPr="00563C54">
        <w:rPr>
          <w:vertAlign w:val="superscript"/>
        </w:rPr>
        <w:t>2</w:t>
      </w:r>
    </w:p>
    <w:p w:rsidR="00DB4222" w:rsidRPr="00F37B32" w:rsidRDefault="00DB4222" w:rsidP="004730CC"/>
    <w:p w:rsidR="00DB4222" w:rsidRPr="00B70F39" w:rsidRDefault="0045303F" w:rsidP="004730CC">
      <m:oMathPara>
        <m:oMath>
          <m:f>
            <m:fPr>
              <m:ctrlPr>
                <w:rPr>
                  <w:rFonts w:ascii="Cambria Math" w:hAnsi="Cambria Math"/>
                </w:rPr>
              </m:ctrlPr>
            </m:fPr>
            <m:num>
              <m:r>
                <w:rPr>
                  <w:rFonts w:ascii="Cambria Math" w:hAnsi="Cambria Math"/>
                </w:rPr>
                <m:t>∂y</m:t>
              </m:r>
            </m:num>
            <m:den>
              <m:r>
                <w:rPr>
                  <w:rFonts w:ascii="Cambria Math" w:hAnsi="Cambria Math"/>
                </w:rPr>
                <m:t>∂x</m:t>
              </m:r>
            </m:den>
          </m:f>
          <m:r>
            <m:rPr>
              <m:sty m:val="p"/>
            </m:rPr>
            <w:rPr>
              <w:rFonts w:ascii="Cambria Math" w:hAnsi="Cambria Math"/>
            </w:rPr>
            <m:t>=</m:t>
          </m:r>
          <m:f>
            <m:fPr>
              <m:ctrlPr>
                <w:rPr>
                  <w:rFonts w:ascii="Cambria Math" w:hAnsi="Cambria Math"/>
                </w:rPr>
              </m:ctrlPr>
            </m:fPr>
            <m:num>
              <m:r>
                <w:rPr>
                  <w:rFonts w:ascii="Cambria Math" w:hAnsi="Cambria Math"/>
                </w:rPr>
                <m:t>a</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 xml:space="preserve">+ </m:t>
              </m:r>
              <m:r>
                <w:rPr>
                  <w:rFonts w:ascii="Cambria Math" w:hAnsi="Cambria Math"/>
                </w:rPr>
                <m:t>bx</m:t>
              </m:r>
              <m:r>
                <m:rPr>
                  <m:sty m:val="p"/>
                </m:rPr>
                <w:rPr>
                  <w:rFonts w:ascii="Cambria Math" w:hAnsi="Cambria Math"/>
                </w:rPr>
                <m:t>+</m:t>
              </m:r>
              <m:r>
                <w:rPr>
                  <w:rFonts w:ascii="Cambria Math" w:hAnsi="Cambria Math"/>
                </w:rPr>
                <m:t>c</m:t>
              </m:r>
            </m:num>
            <m:den>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α</m:t>
                      </m:r>
                    </m:e>
                  </m:d>
                </m:e>
                <m:sup>
                  <m:r>
                    <m:rPr>
                      <m:sty m:val="p"/>
                    </m:rPr>
                    <w:rPr>
                      <w:rFonts w:ascii="Cambria Math" w:hAnsi="Cambria Math"/>
                    </w:rPr>
                    <m:t>2</m:t>
                  </m:r>
                </m:sup>
              </m:sSup>
              <m:ctrlPr>
                <w:rPr>
                  <w:rFonts w:ascii="Cambria Math" w:hAnsi="Cambria Math"/>
                  <w:noProof/>
                </w:rPr>
              </m:ctrlPr>
            </m:den>
          </m:f>
          <m:func>
            <m:funcPr>
              <m:ctrlPr>
                <w:rPr>
                  <w:rFonts w:ascii="Cambria Math" w:hAnsi="Cambria Math"/>
                  <w:noProof/>
                </w:rPr>
              </m:ctrlPr>
            </m:funcPr>
            <m:fName>
              <m:r>
                <m:rPr>
                  <m:sty m:val="p"/>
                </m:rPr>
                <w:rPr>
                  <w:rFonts w:ascii="Cambria Math" w:hAnsi="Cambria Math"/>
                  <w:noProof/>
                </w:rPr>
                <m:t>sin</m:t>
              </m:r>
            </m:fName>
            <m:e>
              <m:r>
                <w:rPr>
                  <w:rFonts w:ascii="Cambria Math" w:hAnsi="Cambria Math"/>
                  <w:noProof/>
                </w:rPr>
                <m:t>θ</m:t>
              </m:r>
            </m:e>
          </m:func>
        </m:oMath>
      </m:oMathPara>
    </w:p>
    <w:p w:rsidR="00DB4222" w:rsidRPr="00F37B32" w:rsidRDefault="00DB4222" w:rsidP="004730CC"/>
    <w:p w:rsidR="0025204E" w:rsidRPr="00563C54" w:rsidRDefault="00DB4222" w:rsidP="004730CC">
      <w:r w:rsidRPr="00563C54">
        <w:t>The second form looks better</w:t>
      </w:r>
      <w:r w:rsidR="005C0CF5" w:rsidRPr="00563C54">
        <w:t xml:space="preserve">, </w:t>
      </w:r>
      <w:r w:rsidR="00C95168" w:rsidRPr="00563C54">
        <w:t>requires</w:t>
      </w:r>
      <w:r w:rsidRPr="00563C54">
        <w:t xml:space="preserve"> about a third of the time to create</w:t>
      </w:r>
      <w:r w:rsidR="005C0CF5" w:rsidRPr="00563C54">
        <w:t xml:space="preserve"> with the equation editor, and is far easier to modify</w:t>
      </w:r>
      <w:r w:rsidRPr="00563C54">
        <w:t xml:space="preserve">.  You can save </w:t>
      </w:r>
      <w:r w:rsidR="005C0CF5" w:rsidRPr="00563C54">
        <w:t>substantial</w:t>
      </w:r>
      <w:r w:rsidRPr="00563C54">
        <w:t xml:space="preserve"> time if you become familiar with the shortcut </w:t>
      </w:r>
      <w:r w:rsidR="00C95168" w:rsidRPr="00563C54">
        <w:t>commands</w:t>
      </w:r>
      <w:r w:rsidRPr="00563C54">
        <w:t xml:space="preserve"> </w:t>
      </w:r>
      <w:r w:rsidR="0025204E" w:rsidRPr="00563C54">
        <w:t>with</w:t>
      </w:r>
      <w:r w:rsidR="00420717" w:rsidRPr="00563C54">
        <w:t>in the equation editor</w:t>
      </w:r>
      <w:r w:rsidR="00C95168" w:rsidRPr="00563C54">
        <w:t xml:space="preserve">.  This document describes the use of the editor available in Word 2007.  This </w:t>
      </w:r>
      <w:r w:rsidR="00C95168" w:rsidRPr="00563C54">
        <w:lastRenderedPageBreak/>
        <w:t>environment differs from the keystroke-based editor that was available in previous versions of Word</w:t>
      </w:r>
      <w:r w:rsidR="00F529BC">
        <w:t xml:space="preserve"> or in </w:t>
      </w:r>
      <w:proofErr w:type="spellStart"/>
      <w:r w:rsidR="00F529BC">
        <w:t>Mathtype</w:t>
      </w:r>
      <w:proofErr w:type="spellEnd"/>
      <w:r w:rsidR="00743832">
        <w:t>. It</w:t>
      </w:r>
      <w:r w:rsidR="00C95168" w:rsidRPr="00563C54">
        <w:t xml:space="preserve">s syntax is similar to that of </w:t>
      </w:r>
      <w:proofErr w:type="spellStart"/>
      <w:r w:rsidR="00C95168" w:rsidRPr="00563C54">
        <w:t>Te</w:t>
      </w:r>
      <w:proofErr w:type="spellEnd"/>
      <w:r w:rsidR="00C95168" w:rsidRPr="00563C54">
        <w:rPr>
          <w:rFonts w:ascii="Symbol" w:hAnsi="Symbol"/>
        </w:rPr>
        <w:t></w:t>
      </w:r>
      <w:r w:rsidR="00C95168" w:rsidRPr="00563C54">
        <w:t xml:space="preserve"> </w:t>
      </w:r>
      <w:r w:rsidR="00563C54" w:rsidRPr="00563C54">
        <w:t>a typesetting program that pre-dates Microsoft Word.</w:t>
      </w:r>
    </w:p>
    <w:p w:rsidR="005C6703" w:rsidRDefault="005C6703" w:rsidP="004730CC">
      <w:pPr>
        <w:pStyle w:val="Heading1"/>
      </w:pPr>
    </w:p>
    <w:p w:rsidR="0025204E" w:rsidRPr="00563C54" w:rsidRDefault="00A45735" w:rsidP="004730CC">
      <w:pPr>
        <w:pStyle w:val="Heading1"/>
      </w:pPr>
      <w:bookmarkStart w:id="3" w:name="_Toc367103064"/>
      <w:r>
        <w:t xml:space="preserve">How to </w:t>
      </w:r>
      <w:r w:rsidR="00363089">
        <w:t>Enter the Equation Editor Quickly</w:t>
      </w:r>
      <w:bookmarkEnd w:id="3"/>
    </w:p>
    <w:p w:rsidR="0025204E" w:rsidRPr="00563C54" w:rsidRDefault="00A45735" w:rsidP="004730CC">
      <w:r>
        <w:t xml:space="preserve">The quickest way to enter the equation editor is the shortcut key </w:t>
      </w:r>
      <w:r w:rsidRPr="00A45735">
        <w:rPr>
          <w:b/>
        </w:rPr>
        <w:t>&lt;</w:t>
      </w:r>
      <w:r w:rsidRPr="00F529BC">
        <w:t>alt</w:t>
      </w:r>
      <w:r w:rsidRPr="00A45735">
        <w:rPr>
          <w:b/>
        </w:rPr>
        <w:t>&gt;=</w:t>
      </w:r>
      <w:r>
        <w:t xml:space="preserve"> (hold down the &lt;alt&gt; key while you type “=”).  You can also</w:t>
      </w:r>
      <w:r w:rsidR="0025204E" w:rsidRPr="00563C54">
        <w:t xml:space="preserve"> </w:t>
      </w:r>
      <w:r w:rsidR="00286B2C">
        <w:t>click on “Equation” under the “Insert” tab</w:t>
      </w:r>
      <w:r>
        <w:t>, but this sequence</w:t>
      </w:r>
      <w:r w:rsidR="00286B2C">
        <w:t xml:space="preserve"> can become cumbersome when you are setting a large number of equations or defining multiple variables within text.  The need to move your hands from the keyboard to the mouse (or mouse pad) slows your typing.</w:t>
      </w:r>
    </w:p>
    <w:p w:rsidR="00064CB7" w:rsidRPr="00563C54" w:rsidRDefault="00064CB7" w:rsidP="004730CC">
      <w:r w:rsidRPr="00563C54">
        <w:t>You now have no excuse not to use the equation editor on a casual basis.  It is only one keystroke away.</w:t>
      </w:r>
    </w:p>
    <w:p w:rsidR="00064CB7" w:rsidRPr="00563C54" w:rsidRDefault="00064CB7" w:rsidP="004730CC"/>
    <w:p w:rsidR="00064CB7" w:rsidRDefault="00064CB7" w:rsidP="004730CC">
      <w:r w:rsidRPr="00563C54">
        <w:t xml:space="preserve">While in the equation editor, you can use various </w:t>
      </w:r>
      <w:r w:rsidR="00563C54">
        <w:t>symbols and keywords</w:t>
      </w:r>
      <w:r w:rsidRPr="00563C54">
        <w:t xml:space="preserve"> </w:t>
      </w:r>
      <w:r w:rsidR="00563C54">
        <w:t>instead of the more cumbersome</w:t>
      </w:r>
      <w:r w:rsidRPr="00563C54">
        <w:t xml:space="preserve"> menu bar.  </w:t>
      </w:r>
      <w:r w:rsidR="00FA3F18">
        <w:t xml:space="preserve">A more complete description of the codes used by the equation editor and the syntax and philosophy behind it is given by </w:t>
      </w:r>
      <w:r w:rsidR="005262CF">
        <w:t>Sargent</w:t>
      </w:r>
      <w:r w:rsidR="00FA3F18">
        <w:t xml:space="preserve"> [1].</w:t>
      </w:r>
    </w:p>
    <w:p w:rsidR="00FA3F18" w:rsidRPr="00563C54" w:rsidRDefault="00FA3F18" w:rsidP="004730CC"/>
    <w:p w:rsidR="00BC23FA" w:rsidRDefault="00563C54" w:rsidP="004730CC">
      <w:r>
        <w:t xml:space="preserve">Single characters, such as </w:t>
      </w:r>
      <w:r w:rsidRPr="00563C54">
        <w:rPr>
          <w:b/>
        </w:rPr>
        <w:t>_</w:t>
      </w:r>
      <w:r>
        <w:t xml:space="preserve">, </w:t>
      </w:r>
      <w:r w:rsidRPr="00563C54">
        <w:rPr>
          <w:b/>
        </w:rPr>
        <w:t>^</w:t>
      </w:r>
      <w:r>
        <w:t xml:space="preserve"> and </w:t>
      </w:r>
      <w:r w:rsidRPr="00563C54">
        <w:rPr>
          <w:b/>
        </w:rPr>
        <w:t>/</w:t>
      </w:r>
      <w:r>
        <w:t xml:space="preserve"> that have special meanings.</w:t>
      </w:r>
    </w:p>
    <w:p w:rsidR="00563C54" w:rsidRDefault="00563C54" w:rsidP="004730CC">
      <w:r>
        <w:t xml:space="preserve">Keywords such as </w:t>
      </w:r>
      <w:r w:rsidRPr="00563C54">
        <w:rPr>
          <w:b/>
        </w:rPr>
        <w:t>\</w:t>
      </w:r>
      <w:r w:rsidRPr="00F529BC">
        <w:t>alpha</w:t>
      </w:r>
      <w:r>
        <w:t xml:space="preserve"> that will be translated to symbols (in this case</w:t>
      </w:r>
      <w:proofErr w:type="gramStart"/>
      <w:r>
        <w:t xml:space="preserve">, </w:t>
      </w:r>
      <w:proofErr w:type="gramEnd"/>
      <w:r w:rsidRPr="00563C54">
        <w:rPr>
          <w:position w:val="-6"/>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0.8pt" o:ole="">
            <v:imagedata r:id="rId8" o:title=""/>
          </v:shape>
          <o:OLEObject Type="Embed" ProgID="Equation.DSMT4" ShapeID="_x0000_i1025" DrawAspect="Content" ObjectID="_1588316416" r:id="rId9"/>
        </w:object>
      </w:r>
      <w:r>
        <w:t>).</w:t>
      </w:r>
    </w:p>
    <w:p w:rsidR="00A45735" w:rsidRPr="00563C54" w:rsidRDefault="00A45735" w:rsidP="004730CC">
      <w:r>
        <w:t>Keywords such as \</w:t>
      </w:r>
      <w:proofErr w:type="spellStart"/>
      <w:r>
        <w:t>sqrt</w:t>
      </w:r>
      <w:proofErr w:type="spellEnd"/>
      <w:r>
        <w:t xml:space="preserve"> and \</w:t>
      </w:r>
      <w:proofErr w:type="spellStart"/>
      <w:r>
        <w:t>overbrace</w:t>
      </w:r>
      <w:proofErr w:type="spellEnd"/>
      <w:r>
        <w:t xml:space="preserve"> will modify expressions that are correctly grouped.</w:t>
      </w:r>
    </w:p>
    <w:p w:rsidR="001B4428" w:rsidRDefault="001B4428" w:rsidP="004730CC"/>
    <w:p w:rsidR="00BC23FA" w:rsidRDefault="00516927" w:rsidP="004730CC">
      <w:r w:rsidRPr="00516927">
        <w:rPr>
          <w:b/>
        </w:rPr>
        <w:t>Note:</w:t>
      </w:r>
      <w:r>
        <w:t xml:space="preserve"> Spaces </w:t>
      </w:r>
      <w:r w:rsidR="00F529BC">
        <w:t xml:space="preserve">that you type </w:t>
      </w:r>
      <w:r>
        <w:t>are important to the equation editor because they tell the editor when it is time to translate a part of the equation you are typing.  Where it is necessary for clarity in this document, a space will be represented by the sequence &lt;</w:t>
      </w:r>
      <w:proofErr w:type="spellStart"/>
      <w:r>
        <w:t>sp</w:t>
      </w:r>
      <w:proofErr w:type="spellEnd"/>
      <w:r>
        <w:t>&gt;.</w:t>
      </w:r>
    </w:p>
    <w:p w:rsidR="00C43605" w:rsidRDefault="00C43605" w:rsidP="004730CC"/>
    <w:p w:rsidR="00C43605" w:rsidRDefault="00635759" w:rsidP="00C43605">
      <w:pPr>
        <w:pStyle w:val="Heading1"/>
      </w:pPr>
      <w:bookmarkStart w:id="4" w:name="_Toc367103065"/>
      <w:r>
        <w:t>Equation Display M</w:t>
      </w:r>
      <w:r w:rsidR="00C43605">
        <w:t>odes</w:t>
      </w:r>
      <w:bookmarkEnd w:id="4"/>
    </w:p>
    <w:p w:rsidR="001E1687" w:rsidRDefault="001E1687" w:rsidP="004730CC">
      <w:r>
        <w:t xml:space="preserve">If you click on an equation, it will become highlighted, as shown </w:t>
      </w:r>
      <w:r w:rsidR="004E7909">
        <w:t xml:space="preserve">in </w:t>
      </w:r>
      <w:r w:rsidR="00FB15DB">
        <w:fldChar w:fldCharType="begin"/>
      </w:r>
      <w:r w:rsidR="004E7909">
        <w:instrText xml:space="preserve"> REF _Ref348529521 \h </w:instrText>
      </w:r>
      <w:r w:rsidR="00FB15DB">
        <w:fldChar w:fldCharType="separate"/>
      </w:r>
      <w:r w:rsidR="00887FC2" w:rsidRPr="004E7909">
        <w:rPr>
          <w:sz w:val="24"/>
          <w:szCs w:val="24"/>
        </w:rPr>
        <w:t xml:space="preserve">Figure </w:t>
      </w:r>
      <w:r w:rsidR="00887FC2">
        <w:rPr>
          <w:noProof/>
          <w:sz w:val="24"/>
          <w:szCs w:val="24"/>
        </w:rPr>
        <w:t>1</w:t>
      </w:r>
      <w:r w:rsidR="00FB15DB">
        <w:fldChar w:fldCharType="end"/>
      </w:r>
      <w:r w:rsidR="004E7909">
        <w:t>.</w:t>
      </w:r>
      <w:r>
        <w:t xml:space="preserve">  When you then click on the blue </w:t>
      </w:r>
      <w:proofErr w:type="spellStart"/>
      <w:r w:rsidR="00D05528">
        <w:t>downarrow</w:t>
      </w:r>
      <w:proofErr w:type="spellEnd"/>
      <w:r>
        <w:t xml:space="preserve"> at the lower right, five options appear.  “Save as new equation…” allows you to keep the equation as a building block, which makes it available from the “Insert” ribbon.  “Professional” means that the equation should be displayed as a formatted equation.  “Linear” means to show the equation in its raw form</w:t>
      </w:r>
      <w:r w:rsidR="00483E35">
        <w:t>, similar to the way that the equation was typed, but with some of the typed codes translated into special characters.  “Display” means that the equation will be formatted in a way that is appropriate for an equation between paragraphs.  “Inline” means that the equation will be formatted in a way that is appropriate for an equation within a paragraph.  Inline equations tend to be more compressed than displayed equations.</w:t>
      </w:r>
    </w:p>
    <w:p w:rsidR="001E1687" w:rsidRDefault="001E1687" w:rsidP="004730CC"/>
    <w:p w:rsidR="004E7909" w:rsidRDefault="001E1687" w:rsidP="004E7909">
      <w:pPr>
        <w:jc w:val="center"/>
      </w:pPr>
      <w:r>
        <w:rPr>
          <w:noProof/>
        </w:rPr>
        <w:drawing>
          <wp:inline distT="0" distB="0" distL="0" distR="0">
            <wp:extent cx="1746250" cy="437605"/>
            <wp:effectExtent l="19050" t="0" r="6350" b="0"/>
            <wp:docPr id="1197" name="Picture 1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pic:cNvPicPr>
                      <a:picLocks noChangeAspect="1" noChangeArrowheads="1"/>
                    </pic:cNvPicPr>
                  </pic:nvPicPr>
                  <pic:blipFill>
                    <a:blip r:embed="rId10" cstate="print"/>
                    <a:srcRect/>
                    <a:stretch>
                      <a:fillRect/>
                    </a:stretch>
                  </pic:blipFill>
                  <pic:spPr bwMode="auto">
                    <a:xfrm>
                      <a:off x="0" y="0"/>
                      <a:ext cx="1746250" cy="437605"/>
                    </a:xfrm>
                    <a:prstGeom prst="rect">
                      <a:avLst/>
                    </a:prstGeom>
                    <a:noFill/>
                    <a:ln w="9525">
                      <a:noFill/>
                      <a:miter lim="800000"/>
                      <a:headEnd/>
                      <a:tailEnd/>
                    </a:ln>
                  </pic:spPr>
                </pic:pic>
              </a:graphicData>
            </a:graphic>
          </wp:inline>
        </w:drawing>
      </w:r>
    </w:p>
    <w:p w:rsidR="001E1687" w:rsidRPr="004E7909" w:rsidRDefault="004E7909" w:rsidP="004E7909">
      <w:pPr>
        <w:pStyle w:val="Caption"/>
        <w:jc w:val="center"/>
        <w:rPr>
          <w:sz w:val="24"/>
          <w:szCs w:val="24"/>
        </w:rPr>
      </w:pPr>
      <w:bookmarkStart w:id="5" w:name="_Ref348529521"/>
      <w:r w:rsidRPr="004E7909">
        <w:rPr>
          <w:sz w:val="24"/>
          <w:szCs w:val="24"/>
        </w:rPr>
        <w:t xml:space="preserve">Figure </w:t>
      </w:r>
      <w:r w:rsidR="00FB15DB" w:rsidRPr="004E7909">
        <w:rPr>
          <w:sz w:val="24"/>
          <w:szCs w:val="24"/>
        </w:rPr>
        <w:fldChar w:fldCharType="begin"/>
      </w:r>
      <w:r w:rsidRPr="004E7909">
        <w:rPr>
          <w:sz w:val="24"/>
          <w:szCs w:val="24"/>
        </w:rPr>
        <w:instrText xml:space="preserve"> SEQ Figure \* ARABIC </w:instrText>
      </w:r>
      <w:r w:rsidR="00FB15DB" w:rsidRPr="004E7909">
        <w:rPr>
          <w:sz w:val="24"/>
          <w:szCs w:val="24"/>
        </w:rPr>
        <w:fldChar w:fldCharType="separate"/>
      </w:r>
      <w:r w:rsidR="00887FC2">
        <w:rPr>
          <w:noProof/>
          <w:sz w:val="24"/>
          <w:szCs w:val="24"/>
        </w:rPr>
        <w:t>1</w:t>
      </w:r>
      <w:r w:rsidR="00FB15DB" w:rsidRPr="004E7909">
        <w:rPr>
          <w:sz w:val="24"/>
          <w:szCs w:val="24"/>
        </w:rPr>
        <w:fldChar w:fldCharType="end"/>
      </w:r>
      <w:bookmarkEnd w:id="5"/>
      <w:r w:rsidRPr="004E7909">
        <w:rPr>
          <w:sz w:val="24"/>
          <w:szCs w:val="24"/>
        </w:rPr>
        <w:t>: The appearance of an equation.</w:t>
      </w:r>
    </w:p>
    <w:p w:rsidR="004E7909" w:rsidRPr="00563C54" w:rsidRDefault="004E7909" w:rsidP="004E7909"/>
    <w:p w:rsidR="005C6703" w:rsidRDefault="005C6703" w:rsidP="005C6703">
      <w:pPr>
        <w:pStyle w:val="Heading1"/>
      </w:pPr>
      <w:bookmarkStart w:id="6" w:name="_Toc367103066"/>
      <w:r>
        <w:t>Equation Editor Options</w:t>
      </w:r>
      <w:r>
        <w:rPr>
          <w:rStyle w:val="FootnoteReference"/>
        </w:rPr>
        <w:footnoteReference w:id="1"/>
      </w:r>
      <w:bookmarkEnd w:id="6"/>
    </w:p>
    <w:p w:rsidR="005C6703" w:rsidRDefault="005C6703" w:rsidP="005C6703">
      <w:r>
        <w:t xml:space="preserve">If you find that the equation editor does not format some aspects of equations according to your taste, you may be able to change those aspects with the Equation Options menu.  To find this menu, enter the equation editor (&lt;alt&gt;=), and when the “Design” ribbon appears, click on the arrow (circled in red in </w:t>
      </w:r>
      <w:r w:rsidR="00FB15DB">
        <w:fldChar w:fldCharType="begin"/>
      </w:r>
      <w:r>
        <w:instrText xml:space="preserve"> REF _Ref367085632 \h </w:instrText>
      </w:r>
      <w:r w:rsidR="00FB15DB">
        <w:fldChar w:fldCharType="separate"/>
      </w:r>
      <w:r w:rsidR="00887FC2" w:rsidRPr="004E7909">
        <w:rPr>
          <w:sz w:val="24"/>
          <w:szCs w:val="24"/>
        </w:rPr>
        <w:t xml:space="preserve">Figure </w:t>
      </w:r>
      <w:r w:rsidR="00887FC2">
        <w:rPr>
          <w:noProof/>
          <w:sz w:val="24"/>
          <w:szCs w:val="24"/>
        </w:rPr>
        <w:t>2</w:t>
      </w:r>
      <w:r w:rsidR="00FB15DB">
        <w:fldChar w:fldCharType="end"/>
      </w:r>
      <w:r>
        <w:t>) at the lower-right corner of the “Tools” group.  This menu allows you to change, for example, the default font for equations, the placement of integral limits, and margins.  It also is the gateway to the Math Autocorrect window discussed in the next section.</w:t>
      </w:r>
    </w:p>
    <w:p w:rsidR="005C6703" w:rsidRDefault="005C6703" w:rsidP="005C6703"/>
    <w:p w:rsidR="005C6703" w:rsidRDefault="005C6703" w:rsidP="005C6703">
      <w:pPr>
        <w:jc w:val="center"/>
      </w:pPr>
      <w:r>
        <w:rPr>
          <w:noProof/>
        </w:rPr>
        <w:lastRenderedPageBreak/>
        <w:drawing>
          <wp:inline distT="0" distB="0" distL="0" distR="0">
            <wp:extent cx="1174750" cy="1225826"/>
            <wp:effectExtent l="19050" t="0" r="6350" b="0"/>
            <wp:docPr id="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cstate="print"/>
                    <a:srcRect/>
                    <a:stretch>
                      <a:fillRect/>
                    </a:stretch>
                  </pic:blipFill>
                  <pic:spPr bwMode="auto">
                    <a:xfrm>
                      <a:off x="0" y="0"/>
                      <a:ext cx="1174750" cy="1225826"/>
                    </a:xfrm>
                    <a:prstGeom prst="rect">
                      <a:avLst/>
                    </a:prstGeom>
                    <a:noFill/>
                    <a:ln w="9525">
                      <a:noFill/>
                      <a:miter lim="800000"/>
                      <a:headEnd/>
                      <a:tailEnd/>
                    </a:ln>
                  </pic:spPr>
                </pic:pic>
              </a:graphicData>
            </a:graphic>
          </wp:inline>
        </w:drawing>
      </w:r>
    </w:p>
    <w:p w:rsidR="005C6703" w:rsidRDefault="005C6703" w:rsidP="005C6703">
      <w:pPr>
        <w:pStyle w:val="Caption"/>
        <w:jc w:val="center"/>
        <w:rPr>
          <w:sz w:val="24"/>
          <w:szCs w:val="24"/>
        </w:rPr>
      </w:pPr>
      <w:bookmarkStart w:id="7" w:name="_Ref367085632"/>
      <w:r w:rsidRPr="004E7909">
        <w:rPr>
          <w:sz w:val="24"/>
          <w:szCs w:val="24"/>
        </w:rPr>
        <w:t xml:space="preserve">Figure </w:t>
      </w:r>
      <w:r w:rsidR="00FB15DB" w:rsidRPr="004E7909">
        <w:rPr>
          <w:sz w:val="24"/>
          <w:szCs w:val="24"/>
        </w:rPr>
        <w:fldChar w:fldCharType="begin"/>
      </w:r>
      <w:r w:rsidRPr="004E7909">
        <w:rPr>
          <w:sz w:val="24"/>
          <w:szCs w:val="24"/>
        </w:rPr>
        <w:instrText xml:space="preserve"> SEQ Figure \* ARABIC </w:instrText>
      </w:r>
      <w:r w:rsidR="00FB15DB" w:rsidRPr="004E7909">
        <w:rPr>
          <w:sz w:val="24"/>
          <w:szCs w:val="24"/>
        </w:rPr>
        <w:fldChar w:fldCharType="separate"/>
      </w:r>
      <w:r w:rsidR="00887FC2">
        <w:rPr>
          <w:noProof/>
          <w:sz w:val="24"/>
          <w:szCs w:val="24"/>
        </w:rPr>
        <w:t>2</w:t>
      </w:r>
      <w:r w:rsidR="00FB15DB" w:rsidRPr="004E7909">
        <w:rPr>
          <w:sz w:val="24"/>
          <w:szCs w:val="24"/>
        </w:rPr>
        <w:fldChar w:fldCharType="end"/>
      </w:r>
      <w:bookmarkEnd w:id="7"/>
      <w:r w:rsidRPr="004E7909">
        <w:rPr>
          <w:sz w:val="24"/>
          <w:szCs w:val="24"/>
        </w:rPr>
        <w:t xml:space="preserve">: </w:t>
      </w:r>
      <w:r>
        <w:rPr>
          <w:sz w:val="24"/>
          <w:szCs w:val="24"/>
        </w:rPr>
        <w:t>The tools group of the Design ribbon</w:t>
      </w:r>
      <w:r w:rsidRPr="004E7909">
        <w:rPr>
          <w:sz w:val="24"/>
          <w:szCs w:val="24"/>
        </w:rPr>
        <w:t>.</w:t>
      </w:r>
    </w:p>
    <w:p w:rsidR="005C6703" w:rsidRPr="00CE050B" w:rsidRDefault="005C6703" w:rsidP="005C6703"/>
    <w:p w:rsidR="005C6703" w:rsidRDefault="005C6703" w:rsidP="005C6703">
      <w:pPr>
        <w:jc w:val="center"/>
      </w:pPr>
      <w:r>
        <w:rPr>
          <w:noProof/>
        </w:rPr>
        <w:drawing>
          <wp:inline distT="0" distB="0" distL="0" distR="0">
            <wp:extent cx="3136900" cy="4935599"/>
            <wp:effectExtent l="19050" t="0" r="6350" b="0"/>
            <wp:docPr id="5"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srcRect/>
                    <a:stretch>
                      <a:fillRect/>
                    </a:stretch>
                  </pic:blipFill>
                  <pic:spPr bwMode="auto">
                    <a:xfrm>
                      <a:off x="0" y="0"/>
                      <a:ext cx="3136900" cy="4935599"/>
                    </a:xfrm>
                    <a:prstGeom prst="rect">
                      <a:avLst/>
                    </a:prstGeom>
                    <a:noFill/>
                    <a:ln w="9525">
                      <a:noFill/>
                      <a:miter lim="800000"/>
                      <a:headEnd/>
                      <a:tailEnd/>
                    </a:ln>
                  </pic:spPr>
                </pic:pic>
              </a:graphicData>
            </a:graphic>
          </wp:inline>
        </w:drawing>
      </w:r>
    </w:p>
    <w:p w:rsidR="005C6703" w:rsidRDefault="005C6703" w:rsidP="005C6703">
      <w:pPr>
        <w:pStyle w:val="Caption"/>
        <w:jc w:val="center"/>
        <w:rPr>
          <w:sz w:val="24"/>
          <w:szCs w:val="24"/>
        </w:rPr>
      </w:pPr>
      <w:r w:rsidRPr="004E7909">
        <w:rPr>
          <w:sz w:val="24"/>
          <w:szCs w:val="24"/>
        </w:rPr>
        <w:t xml:space="preserve">Figure </w:t>
      </w:r>
      <w:r>
        <w:rPr>
          <w:sz w:val="24"/>
          <w:szCs w:val="24"/>
        </w:rPr>
        <w:t>3</w:t>
      </w:r>
      <w:r w:rsidRPr="004E7909">
        <w:rPr>
          <w:sz w:val="24"/>
          <w:szCs w:val="24"/>
        </w:rPr>
        <w:t xml:space="preserve">: </w:t>
      </w:r>
      <w:r>
        <w:rPr>
          <w:sz w:val="24"/>
          <w:szCs w:val="24"/>
        </w:rPr>
        <w:t>The Equation Options menu.</w:t>
      </w:r>
    </w:p>
    <w:p w:rsidR="005C6703" w:rsidRDefault="005C6703" w:rsidP="005C6703"/>
    <w:p w:rsidR="005C6703" w:rsidRDefault="005C6703" w:rsidP="005C6703">
      <w:pPr>
        <w:pStyle w:val="Heading1"/>
      </w:pPr>
      <w:bookmarkStart w:id="8" w:name="_Ref367102923"/>
      <w:bookmarkStart w:id="9" w:name="_Toc367103067"/>
      <w:r>
        <w:t>Math Autocorrect: A Useful Look-up Tool</w:t>
      </w:r>
      <w:bookmarkEnd w:id="8"/>
      <w:bookmarkEnd w:id="9"/>
    </w:p>
    <w:p w:rsidR="005C6703" w:rsidRDefault="005C6703" w:rsidP="005C6703">
      <w:r>
        <w:t xml:space="preserve">Math Autocorrect is an easily remembered tool that will allow you to look up the commands for certain symbols.  Click “Math Autocorrect” on the </w:t>
      </w:r>
      <w:r w:rsidR="005B7716">
        <w:t>Equation Options</w:t>
      </w:r>
      <w:r>
        <w:t xml:space="preserve"> menu to obtain the display shown in </w:t>
      </w:r>
      <w:r w:rsidR="00FB15DB">
        <w:fldChar w:fldCharType="begin"/>
      </w:r>
      <w:r>
        <w:instrText xml:space="preserve"> REF _Ref367085938 \h </w:instrText>
      </w:r>
      <w:r w:rsidR="00FB15DB">
        <w:fldChar w:fldCharType="separate"/>
      </w:r>
      <w:r w:rsidR="00887FC2" w:rsidRPr="004E7909">
        <w:rPr>
          <w:sz w:val="24"/>
          <w:szCs w:val="24"/>
        </w:rPr>
        <w:t xml:space="preserve">Figure </w:t>
      </w:r>
      <w:r w:rsidR="00887FC2">
        <w:rPr>
          <w:noProof/>
          <w:sz w:val="24"/>
          <w:szCs w:val="24"/>
        </w:rPr>
        <w:t>3</w:t>
      </w:r>
      <w:r w:rsidR="00FB15DB">
        <w:fldChar w:fldCharType="end"/>
      </w:r>
      <w:r>
        <w:t xml:space="preserve">. This display shows a large number of the commands required to obtain specific symbols.  It also allows you to define your own shortcuts.  For example, if you frequently needed the character </w:t>
      </w:r>
      <m:oMath>
        <m:r>
          <w:rPr>
            <w:rFonts w:ascii="Cambria Math" w:hAnsi="Cambria Math"/>
          </w:rPr>
          <m:t>Ƣ</m:t>
        </m:r>
      </m:oMath>
      <w:r>
        <w:t xml:space="preserve"> (Gha), you could enter the equation editor, go to the Insert ribbon, and use the Symbol menu to insert the character </w:t>
      </w:r>
      <w:r>
        <w:lastRenderedPageBreak/>
        <w:t xml:space="preserve">(selected from the Latin Extended-B font).  Then highlight that character and go to the Math Autocorrect menu.  The menu will appear as shown in </w:t>
      </w:r>
      <w:r w:rsidR="00FB15DB">
        <w:fldChar w:fldCharType="begin"/>
      </w:r>
      <w:r>
        <w:instrText xml:space="preserve"> REF _Ref367100523 \h </w:instrText>
      </w:r>
      <w:r w:rsidR="00FB15DB">
        <w:fldChar w:fldCharType="separate"/>
      </w:r>
      <w:r w:rsidR="00887FC2" w:rsidRPr="004E7909">
        <w:rPr>
          <w:sz w:val="24"/>
          <w:szCs w:val="24"/>
        </w:rPr>
        <w:t xml:space="preserve">Figure </w:t>
      </w:r>
      <w:r w:rsidR="00887FC2">
        <w:rPr>
          <w:noProof/>
          <w:sz w:val="24"/>
          <w:szCs w:val="24"/>
        </w:rPr>
        <w:t>4</w:t>
      </w:r>
      <w:r w:rsidR="00FB15DB">
        <w:fldChar w:fldCharType="end"/>
      </w:r>
      <w:r>
        <w:t>.  Now type \</w:t>
      </w:r>
      <w:proofErr w:type="spellStart"/>
      <w:r>
        <w:t>Gha</w:t>
      </w:r>
      <w:proofErr w:type="spellEnd"/>
      <w:r>
        <w:t xml:space="preserve"> in the window under “Replace,” click on Add, and return to word.  Thereafter, the equation editor will replace \</w:t>
      </w:r>
      <w:proofErr w:type="spellStart"/>
      <w:r>
        <w:t>Gha</w:t>
      </w:r>
      <w:proofErr w:type="spellEnd"/>
      <w:r>
        <w:t xml:space="preserve"> </w:t>
      </w:r>
      <w:proofErr w:type="gramStart"/>
      <w:r>
        <w:t xml:space="preserve">with </w:t>
      </w:r>
      <w:proofErr w:type="gramEnd"/>
      <m:oMath>
        <m:r>
          <w:rPr>
            <w:rFonts w:ascii="Cambria Math" w:hAnsi="Cambria Math"/>
          </w:rPr>
          <m:t>Ƣ</m:t>
        </m:r>
      </m:oMath>
      <w:r>
        <w:t>.</w:t>
      </w:r>
    </w:p>
    <w:p w:rsidR="005C6703" w:rsidRDefault="005C6703" w:rsidP="005C6703"/>
    <w:p w:rsidR="005C6703" w:rsidRDefault="005C6703" w:rsidP="005C6703">
      <w:pPr>
        <w:jc w:val="center"/>
      </w:pPr>
      <w:r>
        <w:rPr>
          <w:noProof/>
        </w:rPr>
        <w:drawing>
          <wp:inline distT="0" distB="0" distL="0" distR="0">
            <wp:extent cx="3536950" cy="4121745"/>
            <wp:effectExtent l="19050" t="0" r="6350" b="0"/>
            <wp:docPr id="6"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cstate="print"/>
                    <a:srcRect/>
                    <a:stretch>
                      <a:fillRect/>
                    </a:stretch>
                  </pic:blipFill>
                  <pic:spPr bwMode="auto">
                    <a:xfrm>
                      <a:off x="0" y="0"/>
                      <a:ext cx="3537019" cy="4121825"/>
                    </a:xfrm>
                    <a:prstGeom prst="rect">
                      <a:avLst/>
                    </a:prstGeom>
                    <a:noFill/>
                    <a:ln w="9525">
                      <a:noFill/>
                      <a:miter lim="800000"/>
                      <a:headEnd/>
                      <a:tailEnd/>
                    </a:ln>
                  </pic:spPr>
                </pic:pic>
              </a:graphicData>
            </a:graphic>
          </wp:inline>
        </w:drawing>
      </w:r>
    </w:p>
    <w:p w:rsidR="005C6703" w:rsidRDefault="005C6703" w:rsidP="005C6703">
      <w:pPr>
        <w:pStyle w:val="Caption"/>
        <w:jc w:val="center"/>
        <w:rPr>
          <w:sz w:val="24"/>
          <w:szCs w:val="24"/>
        </w:rPr>
      </w:pPr>
      <w:bookmarkStart w:id="10" w:name="_Ref367085938"/>
      <w:r w:rsidRPr="004E7909">
        <w:rPr>
          <w:sz w:val="24"/>
          <w:szCs w:val="24"/>
        </w:rPr>
        <w:t xml:space="preserve">Figure </w:t>
      </w:r>
      <w:r w:rsidR="00FB15DB" w:rsidRPr="004E7909">
        <w:rPr>
          <w:sz w:val="24"/>
          <w:szCs w:val="24"/>
        </w:rPr>
        <w:fldChar w:fldCharType="begin"/>
      </w:r>
      <w:r w:rsidRPr="004E7909">
        <w:rPr>
          <w:sz w:val="24"/>
          <w:szCs w:val="24"/>
        </w:rPr>
        <w:instrText xml:space="preserve"> SEQ Figure \* ARABIC </w:instrText>
      </w:r>
      <w:r w:rsidR="00FB15DB" w:rsidRPr="004E7909">
        <w:rPr>
          <w:sz w:val="24"/>
          <w:szCs w:val="24"/>
        </w:rPr>
        <w:fldChar w:fldCharType="separate"/>
      </w:r>
      <w:r w:rsidR="00887FC2">
        <w:rPr>
          <w:noProof/>
          <w:sz w:val="24"/>
          <w:szCs w:val="24"/>
        </w:rPr>
        <w:t>3</w:t>
      </w:r>
      <w:r w:rsidR="00FB15DB" w:rsidRPr="004E7909">
        <w:rPr>
          <w:sz w:val="24"/>
          <w:szCs w:val="24"/>
        </w:rPr>
        <w:fldChar w:fldCharType="end"/>
      </w:r>
      <w:bookmarkEnd w:id="10"/>
      <w:r w:rsidRPr="004E7909">
        <w:rPr>
          <w:sz w:val="24"/>
          <w:szCs w:val="24"/>
        </w:rPr>
        <w:t xml:space="preserve">: </w:t>
      </w:r>
      <w:r>
        <w:rPr>
          <w:sz w:val="24"/>
          <w:szCs w:val="24"/>
        </w:rPr>
        <w:t xml:space="preserve">Math </w:t>
      </w:r>
      <w:proofErr w:type="spellStart"/>
      <w:r>
        <w:rPr>
          <w:sz w:val="24"/>
          <w:szCs w:val="24"/>
        </w:rPr>
        <w:t>Autcorrect</w:t>
      </w:r>
      <w:proofErr w:type="spellEnd"/>
      <w:r>
        <w:rPr>
          <w:sz w:val="24"/>
          <w:szCs w:val="24"/>
        </w:rPr>
        <w:t xml:space="preserve"> Window</w:t>
      </w:r>
    </w:p>
    <w:p w:rsidR="005C6703" w:rsidRDefault="005C6703" w:rsidP="005C6703"/>
    <w:p w:rsidR="005C6703" w:rsidRDefault="005C6703" w:rsidP="005C6703">
      <w:pPr>
        <w:jc w:val="center"/>
      </w:pPr>
      <w:r>
        <w:rPr>
          <w:noProof/>
        </w:rPr>
        <w:drawing>
          <wp:inline distT="0" distB="0" distL="0" distR="0">
            <wp:extent cx="3352800" cy="2321939"/>
            <wp:effectExtent l="19050" t="0" r="0" b="0"/>
            <wp:docPr id="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cstate="print"/>
                    <a:srcRect/>
                    <a:stretch>
                      <a:fillRect/>
                    </a:stretch>
                  </pic:blipFill>
                  <pic:spPr bwMode="auto">
                    <a:xfrm>
                      <a:off x="0" y="0"/>
                      <a:ext cx="3353912" cy="2322709"/>
                    </a:xfrm>
                    <a:prstGeom prst="rect">
                      <a:avLst/>
                    </a:prstGeom>
                    <a:noFill/>
                    <a:ln w="9525">
                      <a:noFill/>
                      <a:miter lim="800000"/>
                      <a:headEnd/>
                      <a:tailEnd/>
                    </a:ln>
                  </pic:spPr>
                </pic:pic>
              </a:graphicData>
            </a:graphic>
          </wp:inline>
        </w:drawing>
      </w:r>
    </w:p>
    <w:p w:rsidR="00286B73" w:rsidRPr="00286B73" w:rsidRDefault="005C6703" w:rsidP="00286B73">
      <w:pPr>
        <w:pStyle w:val="Caption"/>
        <w:rPr>
          <w:sz w:val="24"/>
          <w:szCs w:val="24"/>
        </w:rPr>
      </w:pPr>
      <w:bookmarkStart w:id="11" w:name="_Ref367100523"/>
      <w:r w:rsidRPr="004E7909">
        <w:rPr>
          <w:sz w:val="24"/>
          <w:szCs w:val="24"/>
        </w:rPr>
        <w:t xml:space="preserve">Figure </w:t>
      </w:r>
      <w:r w:rsidR="00FB15DB" w:rsidRPr="004E7909">
        <w:rPr>
          <w:sz w:val="24"/>
          <w:szCs w:val="24"/>
        </w:rPr>
        <w:fldChar w:fldCharType="begin"/>
      </w:r>
      <w:r w:rsidRPr="004E7909">
        <w:rPr>
          <w:sz w:val="24"/>
          <w:szCs w:val="24"/>
        </w:rPr>
        <w:instrText xml:space="preserve"> SEQ Figure \* ARABIC </w:instrText>
      </w:r>
      <w:r w:rsidR="00FB15DB" w:rsidRPr="004E7909">
        <w:rPr>
          <w:sz w:val="24"/>
          <w:szCs w:val="24"/>
        </w:rPr>
        <w:fldChar w:fldCharType="separate"/>
      </w:r>
      <w:r w:rsidR="00887FC2">
        <w:rPr>
          <w:noProof/>
          <w:sz w:val="24"/>
          <w:szCs w:val="24"/>
        </w:rPr>
        <w:t>4</w:t>
      </w:r>
      <w:r w:rsidR="00FB15DB" w:rsidRPr="004E7909">
        <w:rPr>
          <w:sz w:val="24"/>
          <w:szCs w:val="24"/>
        </w:rPr>
        <w:fldChar w:fldCharType="end"/>
      </w:r>
      <w:bookmarkEnd w:id="11"/>
      <w:r w:rsidRPr="004E7909">
        <w:rPr>
          <w:sz w:val="24"/>
          <w:szCs w:val="24"/>
        </w:rPr>
        <w:t xml:space="preserve">: </w:t>
      </w:r>
      <w:r>
        <w:rPr>
          <w:sz w:val="24"/>
          <w:szCs w:val="24"/>
        </w:rPr>
        <w:t>When you call up the autocorrect window with a character highlighted, it will prompt you for a replacement sequence for that character.</w:t>
      </w:r>
    </w:p>
    <w:p w:rsidR="007249D4" w:rsidRDefault="007249D4" w:rsidP="007249D4">
      <w:r>
        <w:lastRenderedPageBreak/>
        <w:t>The autocorrect tool is particularly useful for commands that are relatively complicated and that you do not use frequently enough to remember them.  For example, you can define “</w:t>
      </w:r>
      <w:proofErr w:type="spellStart"/>
      <w:r>
        <w:t>threexthree</w:t>
      </w:r>
      <w:proofErr w:type="spellEnd"/>
      <w:r>
        <w:t>” to be [\</w:t>
      </w:r>
      <w:proofErr w:type="gramStart"/>
      <w:r>
        <w:t>matrix(</w:t>
      </w:r>
      <w:proofErr w:type="gramEnd"/>
      <w:r>
        <w:t>&amp;&amp;@&amp;&amp;@&amp;&amp;)], i.e.</w:t>
      </w:r>
    </w:p>
    <w:p w:rsidR="007249D4" w:rsidRDefault="007249D4" w:rsidP="007249D4"/>
    <w:p w:rsidR="007249D4" w:rsidRPr="007249D4" w:rsidRDefault="007249D4" w:rsidP="007249D4">
      <m:oMathPara>
        <m:oMath>
          <m:r>
            <w:rPr>
              <w:rFonts w:ascii="Cambria Math" w:hAnsi="Cambria Math"/>
            </w:rPr>
            <m:t xml:space="preserve"> </m:t>
          </m:r>
          <m:d>
            <m:dPr>
              <m:begChr m:val="["/>
              <m:endChr m:val="]"/>
              <m:ctrlPr>
                <w:rPr>
                  <w:rFonts w:ascii="Cambria Math" w:hAnsi="Cambria Math"/>
                  <w:i/>
                </w:rPr>
              </m:ctrlPr>
            </m:dPr>
            <m:e>
              <m:m>
                <m:mPr>
                  <m:mcs>
                    <m:mc>
                      <m:mcPr>
                        <m:count m:val="3"/>
                        <m:mcJc m:val="center"/>
                      </m:mcPr>
                    </m:mc>
                  </m:mcs>
                  <m:ctrlPr>
                    <w:rPr>
                      <w:rFonts w:ascii="Cambria Math" w:hAnsi="Cambria Math"/>
                      <w:i/>
                    </w:rPr>
                  </m:ctrlPr>
                </m:mPr>
                <m:mr>
                  <m:e/>
                  <m:e/>
                  <m:e/>
                </m:mr>
                <m:mr>
                  <m:e/>
                  <m:e/>
                  <m:e/>
                </m:mr>
                <m:mr>
                  <m:e/>
                  <m:e/>
                  <m:e/>
                </m:mr>
              </m:m>
            </m:e>
          </m:d>
        </m:oMath>
      </m:oMathPara>
    </w:p>
    <w:p w:rsidR="007249D4" w:rsidRPr="007249D4" w:rsidRDefault="007249D4" w:rsidP="007249D4"/>
    <w:p w:rsidR="00CB0831" w:rsidRPr="00563C54" w:rsidRDefault="00CB0831" w:rsidP="004730CC">
      <w:pPr>
        <w:pStyle w:val="Heading1"/>
      </w:pPr>
      <w:bookmarkStart w:id="12" w:name="_Toc367103068"/>
      <w:r w:rsidRPr="00563C54">
        <w:t>Insertion of Single Symbols</w:t>
      </w:r>
      <w:bookmarkEnd w:id="12"/>
    </w:p>
    <w:p w:rsidR="00CB0831" w:rsidRPr="00563C54" w:rsidRDefault="00AB310A" w:rsidP="004730CC">
      <w:r>
        <w:t>Keywords</w:t>
      </w:r>
      <w:r w:rsidR="00C94FD8" w:rsidRPr="00563C54">
        <w:t xml:space="preserve"> can be used to quickly insert a limited number of frequently used symbols.</w:t>
      </w:r>
      <w:r>
        <w:t xml:space="preserve">  Keywords are case-sensitive (</w:t>
      </w:r>
      <w:r w:rsidR="00D05528">
        <w:t>e.g.,</w:t>
      </w:r>
      <w:r>
        <w:t xml:space="preserve"> \</w:t>
      </w:r>
      <w:proofErr w:type="spellStart"/>
      <w:r>
        <w:t>rightarrow</w:t>
      </w:r>
      <w:proofErr w:type="spellEnd"/>
      <w:r>
        <w:t xml:space="preserve"> is different from \</w:t>
      </w:r>
      <w:proofErr w:type="spellStart"/>
      <w:r>
        <w:t>Rightarrow</w:t>
      </w:r>
      <w:proofErr w:type="spellEnd"/>
      <w:r>
        <w:t>).</w:t>
      </w:r>
      <w:r w:rsidR="00D43F45">
        <w:t xml:space="preserve">  If you need a single symbol that does not appear on this list, see the section </w:t>
      </w:r>
      <w:r w:rsidR="003E6080">
        <w:fldChar w:fldCharType="begin"/>
      </w:r>
      <w:r w:rsidR="003E6080">
        <w:instrText xml:space="preserve"> REF _Ref348545256 \h  \* MERGEFORMAT </w:instrText>
      </w:r>
      <w:r w:rsidR="003E6080">
        <w:fldChar w:fldCharType="separate"/>
      </w:r>
      <w:r w:rsidR="00887FC2" w:rsidRPr="00887FC2">
        <w:rPr>
          <w:b/>
        </w:rPr>
        <w:t>Symbol</w:t>
      </w:r>
      <w:r w:rsidR="00C357D9">
        <w:rPr>
          <w:b/>
        </w:rPr>
        <w:t>s</w:t>
      </w:r>
      <w:r w:rsidR="00887FC2" w:rsidRPr="00887FC2">
        <w:rPr>
          <w:b/>
        </w:rPr>
        <w:t xml:space="preserve"> that Lack Keywords</w:t>
      </w:r>
      <w:r w:rsidR="003E6080">
        <w:fldChar w:fldCharType="end"/>
      </w:r>
      <w:r w:rsidR="00D43F45">
        <w:t>.</w:t>
      </w:r>
    </w:p>
    <w:p w:rsidR="00C94FD8" w:rsidRPr="00563C54" w:rsidRDefault="00C94FD8" w:rsidP="004730CC"/>
    <w:tbl>
      <w:tblPr>
        <w:tblW w:w="9569" w:type="dxa"/>
        <w:tblLook w:val="0020" w:firstRow="1" w:lastRow="0" w:firstColumn="0" w:lastColumn="0" w:noHBand="0" w:noVBand="0"/>
      </w:tblPr>
      <w:tblGrid>
        <w:gridCol w:w="1728"/>
        <w:gridCol w:w="1710"/>
        <w:gridCol w:w="720"/>
        <w:gridCol w:w="1980"/>
        <w:gridCol w:w="1809"/>
        <w:gridCol w:w="1209"/>
        <w:gridCol w:w="413"/>
      </w:tblGrid>
      <w:tr w:rsidR="00E324A8" w:rsidRPr="00281C6F" w:rsidTr="007506FB">
        <w:tc>
          <w:tcPr>
            <w:tcW w:w="1728" w:type="dxa"/>
          </w:tcPr>
          <w:p w:rsidR="00002325" w:rsidRPr="000355B9" w:rsidRDefault="00002325" w:rsidP="000355B9">
            <w:pPr>
              <w:jc w:val="center"/>
              <w:rPr>
                <w:b/>
              </w:rPr>
            </w:pPr>
            <w:r w:rsidRPr="000355B9">
              <w:rPr>
                <w:b/>
              </w:rPr>
              <w:t>To</w:t>
            </w:r>
            <w:r w:rsidR="000355B9">
              <w:rPr>
                <w:b/>
              </w:rPr>
              <w:t xml:space="preserve"> I</w:t>
            </w:r>
            <w:r w:rsidRPr="000355B9">
              <w:rPr>
                <w:b/>
              </w:rPr>
              <w:t>nsert</w:t>
            </w:r>
          </w:p>
        </w:tc>
        <w:tc>
          <w:tcPr>
            <w:tcW w:w="1710" w:type="dxa"/>
          </w:tcPr>
          <w:p w:rsidR="00002325" w:rsidRPr="000355B9" w:rsidRDefault="00002325" w:rsidP="004730CC">
            <w:pPr>
              <w:rPr>
                <w:b/>
              </w:rPr>
            </w:pPr>
            <w:r w:rsidRPr="000355B9">
              <w:rPr>
                <w:b/>
              </w:rPr>
              <w:t>Type</w:t>
            </w:r>
          </w:p>
        </w:tc>
        <w:tc>
          <w:tcPr>
            <w:tcW w:w="720" w:type="dxa"/>
          </w:tcPr>
          <w:p w:rsidR="00002325" w:rsidRPr="000355B9" w:rsidRDefault="007506FB" w:rsidP="004730CC">
            <w:pPr>
              <w:rPr>
                <w:b/>
              </w:rPr>
            </w:pPr>
            <w:r w:rsidRPr="000355B9">
              <w:rPr>
                <w:b/>
              </w:rPr>
              <w:t>Or</w:t>
            </w:r>
          </w:p>
        </w:tc>
        <w:tc>
          <w:tcPr>
            <w:tcW w:w="1980" w:type="dxa"/>
          </w:tcPr>
          <w:p w:rsidR="00002325" w:rsidRPr="000355B9" w:rsidRDefault="00002325" w:rsidP="000355B9">
            <w:pPr>
              <w:jc w:val="center"/>
              <w:rPr>
                <w:b/>
              </w:rPr>
            </w:pPr>
            <w:r w:rsidRPr="000355B9">
              <w:rPr>
                <w:b/>
              </w:rPr>
              <w:t>To Insert</w:t>
            </w:r>
          </w:p>
        </w:tc>
        <w:tc>
          <w:tcPr>
            <w:tcW w:w="1809" w:type="dxa"/>
          </w:tcPr>
          <w:p w:rsidR="00002325" w:rsidRPr="000355B9" w:rsidRDefault="00002325" w:rsidP="004730CC">
            <w:pPr>
              <w:rPr>
                <w:b/>
              </w:rPr>
            </w:pPr>
            <w:r w:rsidRPr="000355B9">
              <w:rPr>
                <w:b/>
              </w:rPr>
              <w:t>Type</w:t>
            </w:r>
          </w:p>
        </w:tc>
        <w:tc>
          <w:tcPr>
            <w:tcW w:w="1622" w:type="dxa"/>
            <w:gridSpan w:val="2"/>
          </w:tcPr>
          <w:p w:rsidR="00002325" w:rsidRPr="000355B9" w:rsidRDefault="007506FB" w:rsidP="004730CC">
            <w:pPr>
              <w:rPr>
                <w:b/>
              </w:rPr>
            </w:pPr>
            <w:r w:rsidRPr="000355B9">
              <w:rPr>
                <w:b/>
              </w:rPr>
              <w:t>Or</w:t>
            </w:r>
          </w:p>
        </w:tc>
      </w:tr>
      <w:tr w:rsidR="00E324A8" w:rsidRPr="00281C6F" w:rsidTr="007506FB">
        <w:trPr>
          <w:gridAfter w:val="1"/>
          <w:wAfter w:w="413" w:type="dxa"/>
        </w:trPr>
        <w:tc>
          <w:tcPr>
            <w:tcW w:w="1728" w:type="dxa"/>
            <w:vAlign w:val="center"/>
          </w:tcPr>
          <w:p w:rsidR="00002325" w:rsidRPr="00281C6F" w:rsidRDefault="00002325" w:rsidP="004730CC">
            <m:oMathPara>
              <m:oMath>
                <m:r>
                  <m:rPr>
                    <m:sty m:val="p"/>
                  </m:rPr>
                  <w:rPr>
                    <w:rFonts w:ascii="Cambria Math" w:hAnsi="Cambria Math"/>
                  </w:rPr>
                  <m:t>∞</m:t>
                </m:r>
              </m:oMath>
            </m:oMathPara>
          </w:p>
        </w:tc>
        <w:tc>
          <w:tcPr>
            <w:tcW w:w="1710" w:type="dxa"/>
          </w:tcPr>
          <w:p w:rsidR="00002325" w:rsidRPr="00281C6F" w:rsidRDefault="00002325" w:rsidP="004730CC">
            <w:r w:rsidRPr="00281C6F">
              <w:t>\</w:t>
            </w:r>
            <w:proofErr w:type="spellStart"/>
            <w:r w:rsidRPr="00281C6F">
              <w:t>infty</w:t>
            </w:r>
            <w:proofErr w:type="spellEnd"/>
          </w:p>
        </w:tc>
        <w:tc>
          <w:tcPr>
            <w:tcW w:w="720" w:type="dxa"/>
          </w:tcPr>
          <w:p w:rsidR="00002325" w:rsidRPr="00281C6F" w:rsidRDefault="00002325" w:rsidP="004730CC"/>
        </w:tc>
        <w:tc>
          <w:tcPr>
            <w:tcW w:w="1980" w:type="dxa"/>
          </w:tcPr>
          <w:p w:rsidR="00002325" w:rsidRPr="00281C6F" w:rsidRDefault="00CD3CD5" w:rsidP="004730CC">
            <m:oMathPara>
              <m:oMath>
                <m:r>
                  <m:rPr>
                    <m:sty m:val="p"/>
                  </m:rPr>
                  <w:rPr>
                    <w:rFonts w:ascii="Cambria Math" w:hAnsi="Cambria Math"/>
                  </w:rPr>
                  <m:t>ℏ</m:t>
                </m:r>
              </m:oMath>
            </m:oMathPara>
          </w:p>
        </w:tc>
        <w:tc>
          <w:tcPr>
            <w:tcW w:w="1809" w:type="dxa"/>
          </w:tcPr>
          <w:p w:rsidR="00002325" w:rsidRPr="00281C6F" w:rsidRDefault="00CD3CD5" w:rsidP="004730CC">
            <w:r>
              <w:t>\</w:t>
            </w:r>
            <w:proofErr w:type="spellStart"/>
            <w:r>
              <w:t>hbar</w:t>
            </w:r>
            <w:proofErr w:type="spellEnd"/>
          </w:p>
        </w:tc>
        <w:tc>
          <w:tcPr>
            <w:tcW w:w="1209" w:type="dxa"/>
          </w:tcPr>
          <w:p w:rsidR="00002325" w:rsidRPr="00281C6F" w:rsidRDefault="00002325" w:rsidP="004730CC"/>
        </w:tc>
      </w:tr>
      <w:tr w:rsidR="00E324A8" w:rsidRPr="00281C6F" w:rsidTr="007506FB">
        <w:trPr>
          <w:gridAfter w:val="1"/>
          <w:wAfter w:w="413" w:type="dxa"/>
        </w:trPr>
        <w:tc>
          <w:tcPr>
            <w:tcW w:w="1728" w:type="dxa"/>
            <w:vAlign w:val="center"/>
          </w:tcPr>
          <w:p w:rsidR="00002325" w:rsidRPr="00281C6F" w:rsidRDefault="00002325" w:rsidP="004730CC">
            <m:oMathPara>
              <m:oMath>
                <m:r>
                  <m:rPr>
                    <m:sty m:val="p"/>
                  </m:rPr>
                  <w:rPr>
                    <w:rFonts w:ascii="Cambria Math" w:hAnsi="Cambria Math"/>
                  </w:rPr>
                  <m:t xml:space="preserve">→ </m:t>
                </m:r>
              </m:oMath>
            </m:oMathPara>
          </w:p>
        </w:tc>
        <w:tc>
          <w:tcPr>
            <w:tcW w:w="1710" w:type="dxa"/>
          </w:tcPr>
          <w:p w:rsidR="00002325" w:rsidRPr="00281C6F" w:rsidRDefault="00002325" w:rsidP="004730CC">
            <w:r w:rsidRPr="00281C6F">
              <w:t>\</w:t>
            </w:r>
            <w:proofErr w:type="spellStart"/>
            <w:r w:rsidRPr="00281C6F">
              <w:t>rightarrow</w:t>
            </w:r>
            <w:proofErr w:type="spellEnd"/>
          </w:p>
        </w:tc>
        <w:tc>
          <w:tcPr>
            <w:tcW w:w="720" w:type="dxa"/>
          </w:tcPr>
          <w:p w:rsidR="00002325" w:rsidRPr="00281C6F" w:rsidRDefault="004B5B8A" w:rsidP="004730CC">
            <w:r>
              <w:t>\-&gt;</w:t>
            </w:r>
          </w:p>
        </w:tc>
        <w:tc>
          <w:tcPr>
            <w:tcW w:w="1980" w:type="dxa"/>
          </w:tcPr>
          <w:p w:rsidR="00002325" w:rsidRDefault="004B5B8A" w:rsidP="004730CC">
            <m:oMathPara>
              <m:oMath>
                <m:r>
                  <m:rPr>
                    <m:sty m:val="p"/>
                  </m:rPr>
                  <w:rPr>
                    <w:rFonts w:ascii="Cambria Math" w:hAnsi="Cambria Math"/>
                  </w:rPr>
                  <m:t>←</m:t>
                </m:r>
              </m:oMath>
            </m:oMathPara>
          </w:p>
        </w:tc>
        <w:tc>
          <w:tcPr>
            <w:tcW w:w="1809" w:type="dxa"/>
          </w:tcPr>
          <w:p w:rsidR="00002325" w:rsidRDefault="004B5B8A" w:rsidP="004730CC">
            <w:r>
              <w:t>\</w:t>
            </w:r>
            <w:proofErr w:type="spellStart"/>
            <w:r>
              <w:t>leftarrow</w:t>
            </w:r>
            <w:proofErr w:type="spellEnd"/>
          </w:p>
        </w:tc>
        <w:tc>
          <w:tcPr>
            <w:tcW w:w="1209" w:type="dxa"/>
          </w:tcPr>
          <w:p w:rsidR="00002325" w:rsidRDefault="00002325" w:rsidP="004730CC"/>
        </w:tc>
      </w:tr>
      <w:tr w:rsidR="00E324A8" w:rsidRPr="00281C6F" w:rsidTr="007506FB">
        <w:trPr>
          <w:gridAfter w:val="1"/>
          <w:wAfter w:w="413" w:type="dxa"/>
        </w:trPr>
        <w:tc>
          <w:tcPr>
            <w:tcW w:w="1728" w:type="dxa"/>
            <w:vAlign w:val="center"/>
          </w:tcPr>
          <w:p w:rsidR="00002325" w:rsidRPr="00281C6F" w:rsidRDefault="00002325" w:rsidP="004730CC">
            <m:oMathPara>
              <m:oMath>
                <m:r>
                  <m:rPr>
                    <m:sty m:val="p"/>
                  </m:rPr>
                  <w:rPr>
                    <w:rFonts w:ascii="Cambria Math" w:hAnsi="Cambria Math"/>
                  </w:rPr>
                  <m:t>↑</m:t>
                </m:r>
              </m:oMath>
            </m:oMathPara>
          </w:p>
        </w:tc>
        <w:tc>
          <w:tcPr>
            <w:tcW w:w="1710" w:type="dxa"/>
          </w:tcPr>
          <w:p w:rsidR="00002325" w:rsidRPr="00281C6F" w:rsidRDefault="00002325" w:rsidP="004730CC">
            <w:r w:rsidRPr="00281C6F">
              <w:t xml:space="preserve"> \</w:t>
            </w:r>
            <w:proofErr w:type="spellStart"/>
            <w:r w:rsidRPr="00281C6F">
              <w:t>uparrow</w:t>
            </w:r>
            <w:proofErr w:type="spellEnd"/>
            <w:r w:rsidRPr="00281C6F">
              <w:t xml:space="preserve"> </w:t>
            </w:r>
          </w:p>
        </w:tc>
        <w:tc>
          <w:tcPr>
            <w:tcW w:w="720" w:type="dxa"/>
          </w:tcPr>
          <w:p w:rsidR="00002325" w:rsidRPr="00281C6F" w:rsidRDefault="00002325" w:rsidP="004730CC"/>
        </w:tc>
        <w:tc>
          <w:tcPr>
            <w:tcW w:w="1980" w:type="dxa"/>
          </w:tcPr>
          <w:p w:rsidR="00002325" w:rsidRPr="00281C6F" w:rsidRDefault="004B5B8A" w:rsidP="004730CC">
            <m:oMathPara>
              <m:oMath>
                <m:r>
                  <m:rPr>
                    <m:sty m:val="p"/>
                  </m:rPr>
                  <w:rPr>
                    <w:rFonts w:ascii="Cambria Math" w:hAnsi="Cambria Math"/>
                  </w:rPr>
                  <m:t>↓</m:t>
                </m:r>
              </m:oMath>
            </m:oMathPara>
          </w:p>
        </w:tc>
        <w:tc>
          <w:tcPr>
            <w:tcW w:w="1809" w:type="dxa"/>
          </w:tcPr>
          <w:p w:rsidR="00002325" w:rsidRPr="00281C6F" w:rsidRDefault="004B5B8A" w:rsidP="004730CC">
            <w:r>
              <w:t>\</w:t>
            </w:r>
            <w:proofErr w:type="spellStart"/>
            <w:r>
              <w:t>downarrow</w:t>
            </w:r>
            <w:proofErr w:type="spellEnd"/>
          </w:p>
        </w:tc>
        <w:tc>
          <w:tcPr>
            <w:tcW w:w="1209" w:type="dxa"/>
          </w:tcPr>
          <w:p w:rsidR="00002325" w:rsidRPr="00281C6F" w:rsidRDefault="00002325" w:rsidP="004730CC"/>
        </w:tc>
      </w:tr>
      <w:tr w:rsidR="00E324A8" w:rsidRPr="00281C6F" w:rsidTr="00E81151">
        <w:trPr>
          <w:gridAfter w:val="1"/>
          <w:wAfter w:w="413" w:type="dxa"/>
          <w:trHeight w:val="279"/>
        </w:trPr>
        <w:tc>
          <w:tcPr>
            <w:tcW w:w="1728" w:type="dxa"/>
            <w:vAlign w:val="center"/>
          </w:tcPr>
          <w:p w:rsidR="00D67BD5" w:rsidRDefault="00D67BD5" w:rsidP="004730CC">
            <m:oMathPara>
              <m:oMath>
                <m:r>
                  <m:rPr>
                    <m:sty m:val="p"/>
                  </m:rPr>
                  <w:rPr>
                    <w:rFonts w:ascii="Cambria Math" w:hAnsi="Cambria Math"/>
                  </w:rPr>
                  <m:t>↗</m:t>
                </m:r>
              </m:oMath>
            </m:oMathPara>
          </w:p>
        </w:tc>
        <w:tc>
          <w:tcPr>
            <w:tcW w:w="1710" w:type="dxa"/>
          </w:tcPr>
          <w:p w:rsidR="00D67BD5" w:rsidRPr="00281C6F" w:rsidRDefault="00D67BD5" w:rsidP="004730CC">
            <w:r>
              <w:t>\</w:t>
            </w:r>
            <w:proofErr w:type="spellStart"/>
            <w:r>
              <w:t>nearrow</w:t>
            </w:r>
            <w:proofErr w:type="spellEnd"/>
          </w:p>
        </w:tc>
        <w:tc>
          <w:tcPr>
            <w:tcW w:w="720" w:type="dxa"/>
          </w:tcPr>
          <w:p w:rsidR="00D67BD5" w:rsidRPr="00281C6F" w:rsidRDefault="00D67BD5" w:rsidP="004730CC"/>
        </w:tc>
        <w:tc>
          <w:tcPr>
            <w:tcW w:w="1980" w:type="dxa"/>
          </w:tcPr>
          <w:p w:rsidR="00D67BD5" w:rsidRDefault="00D67BD5" w:rsidP="004730CC">
            <m:oMathPara>
              <m:oMath>
                <m:r>
                  <m:rPr>
                    <m:sty m:val="p"/>
                  </m:rPr>
                  <w:rPr>
                    <w:rFonts w:ascii="Cambria Math" w:hAnsi="Cambria Math"/>
                  </w:rPr>
                  <m:t>↖</m:t>
                </m:r>
              </m:oMath>
            </m:oMathPara>
          </w:p>
        </w:tc>
        <w:tc>
          <w:tcPr>
            <w:tcW w:w="1809" w:type="dxa"/>
          </w:tcPr>
          <w:p w:rsidR="00D67BD5" w:rsidRDefault="00D67BD5" w:rsidP="004730CC">
            <w:r>
              <w:t>\</w:t>
            </w:r>
            <w:proofErr w:type="spellStart"/>
            <w:r>
              <w:t>nwarrow</w:t>
            </w:r>
            <w:proofErr w:type="spellEnd"/>
          </w:p>
        </w:tc>
        <w:tc>
          <w:tcPr>
            <w:tcW w:w="1209" w:type="dxa"/>
          </w:tcPr>
          <w:p w:rsidR="00D67BD5" w:rsidRPr="00281C6F" w:rsidRDefault="00D67BD5" w:rsidP="004730CC"/>
        </w:tc>
      </w:tr>
      <w:tr w:rsidR="00E324A8" w:rsidRPr="00281C6F" w:rsidTr="001B4428">
        <w:trPr>
          <w:gridAfter w:val="1"/>
          <w:wAfter w:w="413" w:type="dxa"/>
          <w:trHeight w:val="324"/>
        </w:trPr>
        <w:tc>
          <w:tcPr>
            <w:tcW w:w="1728" w:type="dxa"/>
            <w:vAlign w:val="center"/>
          </w:tcPr>
          <w:p w:rsidR="00D67BD5" w:rsidRDefault="00D67BD5" w:rsidP="004730CC">
            <m:oMathPara>
              <m:oMath>
                <m:r>
                  <m:rPr>
                    <m:sty m:val="p"/>
                  </m:rPr>
                  <w:rPr>
                    <w:rFonts w:ascii="Cambria Math" w:hAnsi="Cambria Math"/>
                  </w:rPr>
                  <m:t>↘</m:t>
                </m:r>
              </m:oMath>
            </m:oMathPara>
          </w:p>
        </w:tc>
        <w:tc>
          <w:tcPr>
            <w:tcW w:w="1710" w:type="dxa"/>
          </w:tcPr>
          <w:p w:rsidR="00D67BD5" w:rsidRPr="00281C6F" w:rsidRDefault="00D67BD5" w:rsidP="004730CC">
            <w:r>
              <w:t>\</w:t>
            </w:r>
            <w:proofErr w:type="spellStart"/>
            <w:r>
              <w:t>searrow</w:t>
            </w:r>
            <w:proofErr w:type="spellEnd"/>
          </w:p>
        </w:tc>
        <w:tc>
          <w:tcPr>
            <w:tcW w:w="720" w:type="dxa"/>
          </w:tcPr>
          <w:p w:rsidR="00D67BD5" w:rsidRPr="00281C6F" w:rsidRDefault="00D67BD5" w:rsidP="004730CC"/>
        </w:tc>
        <w:tc>
          <w:tcPr>
            <w:tcW w:w="1980" w:type="dxa"/>
          </w:tcPr>
          <w:p w:rsidR="00D67BD5" w:rsidRDefault="00D67BD5" w:rsidP="004730CC">
            <m:oMathPara>
              <m:oMath>
                <m:r>
                  <m:rPr>
                    <m:sty m:val="p"/>
                  </m:rPr>
                  <w:rPr>
                    <w:rFonts w:ascii="Cambria Math" w:hAnsi="Cambria Math"/>
                  </w:rPr>
                  <m:t>↙</m:t>
                </m:r>
              </m:oMath>
            </m:oMathPara>
          </w:p>
        </w:tc>
        <w:tc>
          <w:tcPr>
            <w:tcW w:w="1809" w:type="dxa"/>
          </w:tcPr>
          <w:p w:rsidR="00D67BD5" w:rsidRDefault="00D67BD5" w:rsidP="004730CC">
            <w:r>
              <w:t>\</w:t>
            </w:r>
            <w:proofErr w:type="spellStart"/>
            <w:r>
              <w:t>swarrow</w:t>
            </w:r>
            <w:proofErr w:type="spellEnd"/>
          </w:p>
        </w:tc>
        <w:tc>
          <w:tcPr>
            <w:tcW w:w="1209" w:type="dxa"/>
          </w:tcPr>
          <w:p w:rsidR="00D67BD5" w:rsidRPr="00281C6F" w:rsidRDefault="00D67BD5" w:rsidP="004730CC"/>
        </w:tc>
      </w:tr>
      <w:tr w:rsidR="00E324A8" w:rsidRPr="00281C6F" w:rsidTr="00420767">
        <w:trPr>
          <w:gridAfter w:val="1"/>
          <w:wAfter w:w="413" w:type="dxa"/>
          <w:trHeight w:val="306"/>
        </w:trPr>
        <w:tc>
          <w:tcPr>
            <w:tcW w:w="1728" w:type="dxa"/>
            <w:vAlign w:val="center"/>
          </w:tcPr>
          <w:p w:rsidR="00002325" w:rsidRPr="00281C6F" w:rsidRDefault="00002325" w:rsidP="004730CC">
            <m:oMathPara>
              <m:oMath>
                <m:r>
                  <m:rPr>
                    <m:sty m:val="p"/>
                  </m:rPr>
                  <w:rPr>
                    <w:rFonts w:ascii="Cambria Math" w:hAnsi="Cambria Math"/>
                  </w:rPr>
                  <m:t>↔</m:t>
                </m:r>
              </m:oMath>
            </m:oMathPara>
          </w:p>
        </w:tc>
        <w:tc>
          <w:tcPr>
            <w:tcW w:w="1710" w:type="dxa"/>
          </w:tcPr>
          <w:p w:rsidR="00002325" w:rsidRPr="00281C6F" w:rsidRDefault="00002325" w:rsidP="004730CC">
            <w:r w:rsidRPr="00281C6F">
              <w:t>\</w:t>
            </w:r>
            <w:proofErr w:type="spellStart"/>
            <w:r w:rsidRPr="00281C6F">
              <w:t>leftrightarrow</w:t>
            </w:r>
            <w:proofErr w:type="spellEnd"/>
          </w:p>
        </w:tc>
        <w:tc>
          <w:tcPr>
            <w:tcW w:w="720" w:type="dxa"/>
          </w:tcPr>
          <w:p w:rsidR="00002325" w:rsidRPr="00281C6F" w:rsidRDefault="00002325" w:rsidP="004730CC"/>
        </w:tc>
        <w:tc>
          <w:tcPr>
            <w:tcW w:w="1980" w:type="dxa"/>
          </w:tcPr>
          <w:p w:rsidR="00002325" w:rsidRPr="00281C6F" w:rsidRDefault="004B5B8A" w:rsidP="004730CC">
            <m:oMathPara>
              <m:oMath>
                <m:r>
                  <m:rPr>
                    <m:sty m:val="p"/>
                  </m:rPr>
                  <w:rPr>
                    <w:rFonts w:ascii="Cambria Math" w:hAnsi="Cambria Math"/>
                  </w:rPr>
                  <m:t>↕</m:t>
                </m:r>
              </m:oMath>
            </m:oMathPara>
          </w:p>
        </w:tc>
        <w:tc>
          <w:tcPr>
            <w:tcW w:w="1809" w:type="dxa"/>
          </w:tcPr>
          <w:p w:rsidR="00002325" w:rsidRPr="00281C6F" w:rsidRDefault="004B5B8A" w:rsidP="004730CC">
            <w:r>
              <w:t>\</w:t>
            </w:r>
            <w:proofErr w:type="spellStart"/>
            <w:r>
              <w:t>updownarrow</w:t>
            </w:r>
            <w:proofErr w:type="spellEnd"/>
          </w:p>
        </w:tc>
        <w:tc>
          <w:tcPr>
            <w:tcW w:w="1209" w:type="dxa"/>
          </w:tcPr>
          <w:p w:rsidR="00002325" w:rsidRPr="00281C6F" w:rsidRDefault="00002325" w:rsidP="004730CC"/>
        </w:tc>
      </w:tr>
      <w:tr w:rsidR="00E324A8" w:rsidRPr="00281C6F" w:rsidTr="007506FB">
        <w:tc>
          <w:tcPr>
            <w:tcW w:w="1728" w:type="dxa"/>
            <w:vAlign w:val="center"/>
          </w:tcPr>
          <w:p w:rsidR="00002325" w:rsidRPr="00281C6F" w:rsidRDefault="00002325" w:rsidP="004730CC">
            <m:oMathPara>
              <m:oMath>
                <m:r>
                  <m:rPr>
                    <m:sty m:val="p"/>
                  </m:rPr>
                  <w:rPr>
                    <w:rFonts w:ascii="Cambria Math" w:hAnsi="Cambria Math"/>
                  </w:rPr>
                  <m:t>⇒</m:t>
                </m:r>
              </m:oMath>
            </m:oMathPara>
          </w:p>
        </w:tc>
        <w:tc>
          <w:tcPr>
            <w:tcW w:w="1710" w:type="dxa"/>
          </w:tcPr>
          <w:p w:rsidR="00002325" w:rsidRPr="00281C6F" w:rsidRDefault="00002325" w:rsidP="004730CC">
            <w:r w:rsidRPr="00281C6F">
              <w:t>\</w:t>
            </w:r>
            <w:proofErr w:type="spellStart"/>
            <w:r w:rsidRPr="00281C6F">
              <w:t>Rightarrow</w:t>
            </w:r>
            <w:proofErr w:type="spellEnd"/>
          </w:p>
        </w:tc>
        <w:tc>
          <w:tcPr>
            <w:tcW w:w="720" w:type="dxa"/>
          </w:tcPr>
          <w:p w:rsidR="00002325" w:rsidRPr="00281C6F" w:rsidRDefault="00002325" w:rsidP="004730CC"/>
        </w:tc>
        <w:tc>
          <w:tcPr>
            <w:tcW w:w="1980" w:type="dxa"/>
          </w:tcPr>
          <w:p w:rsidR="00002325" w:rsidRPr="00281C6F" w:rsidRDefault="004B5B8A" w:rsidP="004730CC">
            <m:oMathPara>
              <m:oMath>
                <m:r>
                  <m:rPr>
                    <m:sty m:val="p"/>
                  </m:rPr>
                  <w:rPr>
                    <w:rFonts w:ascii="Cambria Math" w:hAnsi="Cambria Math"/>
                  </w:rPr>
                  <m:t>⇐</m:t>
                </m:r>
              </m:oMath>
            </m:oMathPara>
          </w:p>
        </w:tc>
        <w:tc>
          <w:tcPr>
            <w:tcW w:w="1809" w:type="dxa"/>
          </w:tcPr>
          <w:p w:rsidR="00002325" w:rsidRPr="00281C6F" w:rsidRDefault="004B5B8A" w:rsidP="004730CC">
            <w:r>
              <w:t>\</w:t>
            </w:r>
            <w:proofErr w:type="spellStart"/>
            <w:r>
              <w:t>Leftarrow</w:t>
            </w:r>
            <w:proofErr w:type="spellEnd"/>
          </w:p>
        </w:tc>
        <w:tc>
          <w:tcPr>
            <w:tcW w:w="1622" w:type="dxa"/>
            <w:gridSpan w:val="2"/>
          </w:tcPr>
          <w:p w:rsidR="00002325" w:rsidRPr="00281C6F" w:rsidRDefault="00002325" w:rsidP="004730CC"/>
        </w:tc>
      </w:tr>
      <w:tr w:rsidR="00E324A8" w:rsidRPr="00281C6F" w:rsidTr="007506FB">
        <w:tc>
          <w:tcPr>
            <w:tcW w:w="1728" w:type="dxa"/>
            <w:vAlign w:val="center"/>
          </w:tcPr>
          <w:p w:rsidR="00F57B19" w:rsidRDefault="00F57B19" w:rsidP="004730CC">
            <m:oMathPara>
              <m:oMath>
                <m:r>
                  <m:rPr>
                    <m:sty m:val="p"/>
                  </m:rPr>
                  <w:rPr>
                    <w:rFonts w:ascii="Cambria Math" w:hAnsi="Cambria Math"/>
                  </w:rPr>
                  <m:t>⇑</m:t>
                </m:r>
              </m:oMath>
            </m:oMathPara>
          </w:p>
        </w:tc>
        <w:tc>
          <w:tcPr>
            <w:tcW w:w="1710" w:type="dxa"/>
          </w:tcPr>
          <w:p w:rsidR="00F57B19" w:rsidRPr="00281C6F" w:rsidRDefault="00F57B19" w:rsidP="004730CC">
            <w:r>
              <w:t>\</w:t>
            </w:r>
            <w:proofErr w:type="spellStart"/>
            <w:r>
              <w:t>Uparrow</w:t>
            </w:r>
            <w:proofErr w:type="spellEnd"/>
          </w:p>
        </w:tc>
        <w:tc>
          <w:tcPr>
            <w:tcW w:w="720" w:type="dxa"/>
          </w:tcPr>
          <w:p w:rsidR="00F57B19" w:rsidRPr="00281C6F" w:rsidRDefault="00F57B19" w:rsidP="004730CC"/>
        </w:tc>
        <w:tc>
          <w:tcPr>
            <w:tcW w:w="1980" w:type="dxa"/>
          </w:tcPr>
          <w:p w:rsidR="00F57B19" w:rsidRPr="004B5B8A" w:rsidRDefault="00F57B19" w:rsidP="004730CC">
            <m:oMathPara>
              <m:oMath>
                <m:r>
                  <m:rPr>
                    <m:sty m:val="p"/>
                  </m:rPr>
                  <w:rPr>
                    <w:rFonts w:ascii="Cambria Math" w:hAnsi="Cambria Math"/>
                  </w:rPr>
                  <m:t>⇓</m:t>
                </m:r>
              </m:oMath>
            </m:oMathPara>
          </w:p>
        </w:tc>
        <w:tc>
          <w:tcPr>
            <w:tcW w:w="1809" w:type="dxa"/>
          </w:tcPr>
          <w:p w:rsidR="00F57B19" w:rsidRDefault="00F57B19" w:rsidP="004730CC">
            <w:r>
              <w:t>\</w:t>
            </w:r>
            <w:proofErr w:type="spellStart"/>
            <w:r>
              <w:t>Downarrow</w:t>
            </w:r>
            <w:proofErr w:type="spellEnd"/>
          </w:p>
        </w:tc>
        <w:tc>
          <w:tcPr>
            <w:tcW w:w="1622" w:type="dxa"/>
            <w:gridSpan w:val="2"/>
          </w:tcPr>
          <w:p w:rsidR="00F57B19" w:rsidRPr="00281C6F" w:rsidRDefault="00F57B19" w:rsidP="004730CC"/>
        </w:tc>
      </w:tr>
      <w:tr w:rsidR="00E324A8" w:rsidRPr="00281C6F" w:rsidTr="007506FB">
        <w:tc>
          <w:tcPr>
            <w:tcW w:w="1728" w:type="dxa"/>
            <w:vAlign w:val="center"/>
          </w:tcPr>
          <w:p w:rsidR="00002325" w:rsidRPr="00281C6F" w:rsidRDefault="00002325" w:rsidP="004730CC">
            <m:oMathPara>
              <m:oMath>
                <m:r>
                  <w:rPr>
                    <w:rFonts w:ascii="Cambria Math" w:hAnsi="Cambria Math"/>
                  </w:rPr>
                  <m:t>∂</m:t>
                </m:r>
              </m:oMath>
            </m:oMathPara>
          </w:p>
        </w:tc>
        <w:tc>
          <w:tcPr>
            <w:tcW w:w="1710" w:type="dxa"/>
          </w:tcPr>
          <w:p w:rsidR="00002325" w:rsidRPr="00281C6F" w:rsidRDefault="00002325" w:rsidP="004730CC">
            <w:r w:rsidRPr="00281C6F">
              <w:t>\partial</w:t>
            </w:r>
          </w:p>
        </w:tc>
        <w:tc>
          <w:tcPr>
            <w:tcW w:w="720" w:type="dxa"/>
          </w:tcPr>
          <w:p w:rsidR="00002325" w:rsidRPr="00281C6F" w:rsidRDefault="00002325" w:rsidP="004730CC"/>
        </w:tc>
        <w:tc>
          <w:tcPr>
            <w:tcW w:w="1980" w:type="dxa"/>
          </w:tcPr>
          <w:p w:rsidR="00002325" w:rsidRPr="00281C6F" w:rsidRDefault="004B5B8A" w:rsidP="004730CC">
            <m:oMathPara>
              <m:oMath>
                <m:r>
                  <m:rPr>
                    <m:sty m:val="p"/>
                  </m:rPr>
                  <w:rPr>
                    <w:rFonts w:ascii="Cambria Math" w:hAnsi="Cambria Math"/>
                  </w:rPr>
                  <m:t>∇</m:t>
                </m:r>
              </m:oMath>
            </m:oMathPara>
          </w:p>
        </w:tc>
        <w:tc>
          <w:tcPr>
            <w:tcW w:w="1809" w:type="dxa"/>
          </w:tcPr>
          <w:p w:rsidR="00002325" w:rsidRPr="00281C6F" w:rsidRDefault="004B5B8A" w:rsidP="004730CC">
            <w:r>
              <w:t>\</w:t>
            </w:r>
            <w:proofErr w:type="spellStart"/>
            <w:r>
              <w:t>nabla</w:t>
            </w:r>
            <w:proofErr w:type="spellEnd"/>
          </w:p>
        </w:tc>
        <w:tc>
          <w:tcPr>
            <w:tcW w:w="1622" w:type="dxa"/>
            <w:gridSpan w:val="2"/>
          </w:tcPr>
          <w:p w:rsidR="00002325" w:rsidRPr="00281C6F" w:rsidRDefault="00002325" w:rsidP="004730CC"/>
        </w:tc>
      </w:tr>
      <w:tr w:rsidR="00E324A8" w:rsidRPr="00281C6F" w:rsidTr="007506FB">
        <w:tc>
          <w:tcPr>
            <w:tcW w:w="1728" w:type="dxa"/>
            <w:vAlign w:val="center"/>
          </w:tcPr>
          <w:p w:rsidR="00002325" w:rsidRPr="00281C6F" w:rsidRDefault="00002325" w:rsidP="004730CC">
            <m:oMathPara>
              <m:oMath>
                <m:r>
                  <m:rPr>
                    <m:sty m:val="p"/>
                  </m:rPr>
                  <w:rPr>
                    <w:rFonts w:ascii="Cambria Math" w:hAnsi="Cambria Math"/>
                  </w:rPr>
                  <m:t>≤</m:t>
                </m:r>
              </m:oMath>
            </m:oMathPara>
          </w:p>
        </w:tc>
        <w:tc>
          <w:tcPr>
            <w:tcW w:w="1710" w:type="dxa"/>
          </w:tcPr>
          <w:p w:rsidR="00002325" w:rsidRPr="00281C6F" w:rsidRDefault="00002325" w:rsidP="004730CC">
            <w:r>
              <w:t>\le</w:t>
            </w:r>
          </w:p>
        </w:tc>
        <w:tc>
          <w:tcPr>
            <w:tcW w:w="720" w:type="dxa"/>
          </w:tcPr>
          <w:p w:rsidR="00002325" w:rsidRDefault="004B5B8A" w:rsidP="004730CC">
            <w:r>
              <w:t>&lt;=</w:t>
            </w:r>
          </w:p>
        </w:tc>
        <w:tc>
          <w:tcPr>
            <w:tcW w:w="1980" w:type="dxa"/>
          </w:tcPr>
          <w:p w:rsidR="00002325" w:rsidRDefault="004B5B8A" w:rsidP="004730CC">
            <m:oMathPara>
              <m:oMath>
                <m:r>
                  <m:rPr>
                    <m:sty m:val="p"/>
                  </m:rPr>
                  <w:rPr>
                    <w:rFonts w:ascii="Cambria Math" w:hAnsi="Cambria Math"/>
                  </w:rPr>
                  <m:t>≥</m:t>
                </m:r>
              </m:oMath>
            </m:oMathPara>
          </w:p>
        </w:tc>
        <w:tc>
          <w:tcPr>
            <w:tcW w:w="1809" w:type="dxa"/>
          </w:tcPr>
          <w:p w:rsidR="00002325" w:rsidRDefault="004B5B8A" w:rsidP="004730CC">
            <w:r>
              <w:t>\</w:t>
            </w:r>
            <w:proofErr w:type="spellStart"/>
            <w:r>
              <w:t>ge</w:t>
            </w:r>
            <w:proofErr w:type="spellEnd"/>
          </w:p>
        </w:tc>
        <w:tc>
          <w:tcPr>
            <w:tcW w:w="1622" w:type="dxa"/>
            <w:gridSpan w:val="2"/>
          </w:tcPr>
          <w:p w:rsidR="00002325" w:rsidRPr="00281C6F" w:rsidRDefault="004B5B8A" w:rsidP="004730CC">
            <w:r>
              <w:t>&gt;=</w:t>
            </w:r>
          </w:p>
        </w:tc>
      </w:tr>
      <w:tr w:rsidR="00E324A8" w:rsidRPr="00281C6F" w:rsidTr="007506FB">
        <w:tc>
          <w:tcPr>
            <w:tcW w:w="1728" w:type="dxa"/>
            <w:vAlign w:val="center"/>
          </w:tcPr>
          <w:p w:rsidR="00201E4A" w:rsidRDefault="00201E4A" w:rsidP="004730CC">
            <m:oMathPara>
              <m:oMath>
                <m:r>
                  <m:rPr>
                    <m:sty m:val="p"/>
                  </m:rPr>
                  <w:rPr>
                    <w:rFonts w:ascii="Cambria Math" w:hAnsi="Cambria Math"/>
                  </w:rPr>
                  <m:t>≪</m:t>
                </m:r>
              </m:oMath>
            </m:oMathPara>
          </w:p>
        </w:tc>
        <w:tc>
          <w:tcPr>
            <w:tcW w:w="1710" w:type="dxa"/>
          </w:tcPr>
          <w:p w:rsidR="00201E4A" w:rsidRDefault="00201E4A" w:rsidP="004730CC">
            <w:r>
              <w:t>\</w:t>
            </w:r>
            <w:proofErr w:type="spellStart"/>
            <w:r>
              <w:t>ll</w:t>
            </w:r>
            <w:proofErr w:type="spellEnd"/>
          </w:p>
        </w:tc>
        <w:tc>
          <w:tcPr>
            <w:tcW w:w="720" w:type="dxa"/>
          </w:tcPr>
          <w:p w:rsidR="00201E4A" w:rsidRPr="00281C6F" w:rsidRDefault="00201E4A" w:rsidP="004730CC">
            <w:r>
              <w:t>&lt;&lt;</w:t>
            </w:r>
          </w:p>
        </w:tc>
        <w:tc>
          <w:tcPr>
            <w:tcW w:w="1980" w:type="dxa"/>
            <w:vAlign w:val="center"/>
          </w:tcPr>
          <w:p w:rsidR="00201E4A" w:rsidRDefault="00201E4A" w:rsidP="004730CC">
            <m:oMathPara>
              <m:oMath>
                <m:r>
                  <m:rPr>
                    <m:sty m:val="p"/>
                  </m:rPr>
                  <w:rPr>
                    <w:rFonts w:ascii="Cambria Math" w:hAnsi="Cambria Math"/>
                  </w:rPr>
                  <m:t>≫</m:t>
                </m:r>
              </m:oMath>
            </m:oMathPara>
          </w:p>
        </w:tc>
        <w:tc>
          <w:tcPr>
            <w:tcW w:w="1809" w:type="dxa"/>
          </w:tcPr>
          <w:p w:rsidR="00201E4A" w:rsidRDefault="00201E4A" w:rsidP="004730CC">
            <w:r>
              <w:t>\gg</w:t>
            </w:r>
          </w:p>
        </w:tc>
        <w:tc>
          <w:tcPr>
            <w:tcW w:w="1622" w:type="dxa"/>
            <w:gridSpan w:val="2"/>
          </w:tcPr>
          <w:p w:rsidR="00201E4A" w:rsidRPr="00281C6F" w:rsidRDefault="00201E4A" w:rsidP="004730CC"/>
        </w:tc>
      </w:tr>
      <w:tr w:rsidR="00E324A8" w:rsidRPr="00281C6F" w:rsidTr="007506FB">
        <w:tc>
          <w:tcPr>
            <w:tcW w:w="1728" w:type="dxa"/>
            <w:vAlign w:val="center"/>
          </w:tcPr>
          <w:p w:rsidR="007506FB" w:rsidRPr="00281C6F" w:rsidRDefault="007506FB" w:rsidP="004730CC">
            <m:oMathPara>
              <m:oMath>
                <m:r>
                  <w:rPr>
                    <w:rFonts w:ascii="Cambria Math" w:hAnsi="Cambria Math"/>
                  </w:rPr>
                  <m:t>a</m:t>
                </m:r>
                <m:r>
                  <m:rPr>
                    <m:sty m:val="p"/>
                  </m:rPr>
                  <w:rPr>
                    <w:rFonts w:ascii="Cambria Math" w:hAnsi="Cambria Math"/>
                  </w:rPr>
                  <m:t>×</m:t>
                </m:r>
                <m:r>
                  <w:rPr>
                    <w:rFonts w:ascii="Cambria Math" w:hAnsi="Cambria Math"/>
                  </w:rPr>
                  <m:t>b</m:t>
                </m:r>
              </m:oMath>
            </m:oMathPara>
          </w:p>
        </w:tc>
        <w:tc>
          <w:tcPr>
            <w:tcW w:w="1710" w:type="dxa"/>
          </w:tcPr>
          <w:p w:rsidR="007506FB" w:rsidRPr="00281C6F" w:rsidRDefault="007506FB" w:rsidP="004730CC">
            <w:r>
              <w:t>a</w:t>
            </w:r>
            <w:r w:rsidRPr="00281C6F">
              <w:t>\times</w:t>
            </w:r>
            <w:r>
              <w:t xml:space="preserve"> b</w:t>
            </w:r>
          </w:p>
        </w:tc>
        <w:tc>
          <w:tcPr>
            <w:tcW w:w="720" w:type="dxa"/>
          </w:tcPr>
          <w:p w:rsidR="007506FB" w:rsidRPr="00281C6F" w:rsidRDefault="007506FB" w:rsidP="004730CC"/>
        </w:tc>
        <w:tc>
          <w:tcPr>
            <w:tcW w:w="1980" w:type="dxa"/>
            <w:vAlign w:val="center"/>
          </w:tcPr>
          <w:p w:rsidR="007506FB" w:rsidRPr="003D0197" w:rsidRDefault="007506FB" w:rsidP="004730CC">
            <m:oMathPara>
              <m:oMath>
                <m:r>
                  <w:rPr>
                    <w:rFonts w:ascii="Cambria Math" w:hAnsi="Cambria Math"/>
                  </w:rPr>
                  <m:t>f</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1809" w:type="dxa"/>
          </w:tcPr>
          <w:p w:rsidR="007506FB" w:rsidRDefault="007506FB" w:rsidP="004730CC">
            <w:r>
              <w:t>f(t)\</w:t>
            </w:r>
            <w:proofErr w:type="spellStart"/>
            <w:r>
              <w:t>otimes</w:t>
            </w:r>
            <w:proofErr w:type="spellEnd"/>
            <w:r>
              <w:t xml:space="preserve"> g(t)</w:t>
            </w:r>
          </w:p>
        </w:tc>
        <w:tc>
          <w:tcPr>
            <w:tcW w:w="1622" w:type="dxa"/>
            <w:gridSpan w:val="2"/>
          </w:tcPr>
          <w:p w:rsidR="007506FB" w:rsidRPr="00281C6F" w:rsidRDefault="007506FB" w:rsidP="004730CC"/>
        </w:tc>
      </w:tr>
      <w:tr w:rsidR="00E324A8" w:rsidRPr="00281C6F" w:rsidTr="007506FB">
        <w:tc>
          <w:tcPr>
            <w:tcW w:w="1728" w:type="dxa"/>
          </w:tcPr>
          <w:p w:rsidR="007506FB" w:rsidRPr="00281C6F" w:rsidRDefault="007506FB" w:rsidP="004730CC">
            <m:oMathPara>
              <m:oMath>
                <m:r>
                  <w:rPr>
                    <w:rFonts w:ascii="Cambria Math" w:hAnsi="Cambria Math"/>
                  </w:rPr>
                  <m:t>a</m:t>
                </m:r>
                <m:r>
                  <m:rPr>
                    <m:sty m:val="p"/>
                  </m:rPr>
                  <w:rPr>
                    <w:rFonts w:ascii="Cambria Math" w:hAnsi="Cambria Math"/>
                  </w:rPr>
                  <m:t>⋅</m:t>
                </m:r>
                <m:r>
                  <w:rPr>
                    <w:rFonts w:ascii="Cambria Math" w:hAnsi="Cambria Math"/>
                  </w:rPr>
                  <m:t>b</m:t>
                </m:r>
              </m:oMath>
            </m:oMathPara>
          </w:p>
        </w:tc>
        <w:tc>
          <w:tcPr>
            <w:tcW w:w="1710" w:type="dxa"/>
          </w:tcPr>
          <w:p w:rsidR="007506FB" w:rsidRPr="00281C6F" w:rsidRDefault="007506FB" w:rsidP="004730CC">
            <w:r>
              <w:t>a\</w:t>
            </w:r>
            <w:proofErr w:type="spellStart"/>
            <w:r>
              <w:t>cdot</w:t>
            </w:r>
            <w:proofErr w:type="spellEnd"/>
            <w:r>
              <w:t xml:space="preserve"> b</w:t>
            </w:r>
          </w:p>
        </w:tc>
        <w:tc>
          <w:tcPr>
            <w:tcW w:w="720" w:type="dxa"/>
          </w:tcPr>
          <w:p w:rsidR="007506FB" w:rsidRPr="00281C6F" w:rsidRDefault="007506FB" w:rsidP="004730CC"/>
        </w:tc>
        <w:tc>
          <w:tcPr>
            <w:tcW w:w="1980" w:type="dxa"/>
          </w:tcPr>
          <w:p w:rsidR="007506FB" w:rsidRDefault="007506FB" w:rsidP="004730CC">
            <m:oMathPara>
              <m:oMath>
                <m:r>
                  <w:rPr>
                    <w:rFonts w:ascii="Cambria Math" w:hAnsi="Cambria Math"/>
                  </w:rPr>
                  <m:t>a</m:t>
                </m:r>
                <m:r>
                  <m:rPr>
                    <m:sty m:val="p"/>
                  </m:rPr>
                  <w:rPr>
                    <w:rFonts w:ascii="Cambria Math" w:hAnsi="Cambria Math"/>
                  </w:rPr>
                  <m:t>⊙</m:t>
                </m:r>
                <m:r>
                  <w:rPr>
                    <w:rFonts w:ascii="Cambria Math" w:hAnsi="Cambria Math"/>
                  </w:rPr>
                  <m:t>b</m:t>
                </m:r>
              </m:oMath>
            </m:oMathPara>
          </w:p>
        </w:tc>
        <w:tc>
          <w:tcPr>
            <w:tcW w:w="1809" w:type="dxa"/>
          </w:tcPr>
          <w:p w:rsidR="007506FB" w:rsidRDefault="007506FB" w:rsidP="004730CC">
            <w:r>
              <w:t>a\</w:t>
            </w:r>
            <w:proofErr w:type="spellStart"/>
            <w:r>
              <w:t>odot</w:t>
            </w:r>
            <w:proofErr w:type="spellEnd"/>
            <w:r>
              <w:t xml:space="preserve"> b</w:t>
            </w:r>
          </w:p>
        </w:tc>
        <w:tc>
          <w:tcPr>
            <w:tcW w:w="1622" w:type="dxa"/>
            <w:gridSpan w:val="2"/>
          </w:tcPr>
          <w:p w:rsidR="007506FB" w:rsidRPr="00281C6F" w:rsidRDefault="007506FB" w:rsidP="004730CC"/>
        </w:tc>
      </w:tr>
      <w:tr w:rsidR="00E324A8" w:rsidRPr="00281C6F" w:rsidTr="007057EE">
        <w:tc>
          <w:tcPr>
            <w:tcW w:w="1728" w:type="dxa"/>
          </w:tcPr>
          <w:p w:rsidR="00D67BD5" w:rsidRPr="00281C6F" w:rsidRDefault="00D67BD5" w:rsidP="004730CC">
            <m:oMathPara>
              <m:oMath>
                <m:r>
                  <w:rPr>
                    <w:rFonts w:ascii="Cambria Math" w:hAnsi="Cambria Math"/>
                  </w:rPr>
                  <m:t>x</m:t>
                </m:r>
                <m:r>
                  <m:rPr>
                    <m:sty m:val="p"/>
                  </m:rPr>
                  <w:rPr>
                    <w:rFonts w:ascii="Cambria Math" w:hAnsi="Cambria Math"/>
                  </w:rPr>
                  <m:t>⊕</m:t>
                </m:r>
                <m:r>
                  <w:rPr>
                    <w:rFonts w:ascii="Cambria Math" w:hAnsi="Cambria Math"/>
                  </w:rPr>
                  <m:t>y</m:t>
                </m:r>
              </m:oMath>
            </m:oMathPara>
          </w:p>
        </w:tc>
        <w:tc>
          <w:tcPr>
            <w:tcW w:w="1710" w:type="dxa"/>
          </w:tcPr>
          <w:p w:rsidR="00D67BD5" w:rsidRPr="00281C6F" w:rsidRDefault="00D67BD5" w:rsidP="004730CC">
            <w:r>
              <w:t>x\</w:t>
            </w:r>
            <w:proofErr w:type="spellStart"/>
            <w:r>
              <w:t>oplus</w:t>
            </w:r>
            <w:proofErr w:type="spellEnd"/>
            <w:r>
              <w:t xml:space="preserve"> y</w:t>
            </w:r>
          </w:p>
        </w:tc>
        <w:tc>
          <w:tcPr>
            <w:tcW w:w="720" w:type="dxa"/>
          </w:tcPr>
          <w:p w:rsidR="00D67BD5" w:rsidRPr="00281C6F" w:rsidRDefault="00D67BD5" w:rsidP="004730CC"/>
        </w:tc>
        <w:tc>
          <w:tcPr>
            <w:tcW w:w="1980" w:type="dxa"/>
          </w:tcPr>
          <w:p w:rsidR="00D67BD5" w:rsidRDefault="00D67BD5" w:rsidP="004730CC">
            <m:oMathPara>
              <m:oMath>
                <m:r>
                  <w:rPr>
                    <w:rFonts w:ascii="Cambria Math" w:hAnsi="Cambria Math"/>
                  </w:rPr>
                  <m:t>x</m:t>
                </m:r>
                <m:r>
                  <m:rPr>
                    <m:sty m:val="p"/>
                  </m:rPr>
                  <w:rPr>
                    <w:rFonts w:ascii="Cambria Math" w:hAnsi="Cambria Math"/>
                  </w:rPr>
                  <m:t>⊖</m:t>
                </m:r>
                <m:r>
                  <w:rPr>
                    <w:rFonts w:ascii="Cambria Math" w:hAnsi="Cambria Math"/>
                  </w:rPr>
                  <m:t>y</m:t>
                </m:r>
              </m:oMath>
            </m:oMathPara>
          </w:p>
        </w:tc>
        <w:tc>
          <w:tcPr>
            <w:tcW w:w="1809" w:type="dxa"/>
          </w:tcPr>
          <w:p w:rsidR="00D67BD5" w:rsidRDefault="00D67BD5" w:rsidP="004730CC">
            <w:r>
              <w:t>a\</w:t>
            </w:r>
            <w:proofErr w:type="spellStart"/>
            <w:r>
              <w:t>ominus</w:t>
            </w:r>
            <w:proofErr w:type="spellEnd"/>
            <w:r>
              <w:t xml:space="preserve"> y</w:t>
            </w:r>
          </w:p>
        </w:tc>
        <w:tc>
          <w:tcPr>
            <w:tcW w:w="1622" w:type="dxa"/>
            <w:gridSpan w:val="2"/>
          </w:tcPr>
          <w:p w:rsidR="00D67BD5" w:rsidRPr="00281C6F" w:rsidRDefault="00D67BD5" w:rsidP="004730CC"/>
        </w:tc>
      </w:tr>
      <w:tr w:rsidR="00E324A8" w:rsidRPr="00281C6F" w:rsidTr="007506FB">
        <w:tc>
          <w:tcPr>
            <w:tcW w:w="1728" w:type="dxa"/>
            <w:vAlign w:val="center"/>
          </w:tcPr>
          <w:p w:rsidR="00D67BD5" w:rsidRPr="003D0197" w:rsidRDefault="00D67BD5" w:rsidP="004730CC">
            <m:oMathPara>
              <m:oMath>
                <m:r>
                  <w:rPr>
                    <w:rFonts w:ascii="Cambria Math" w:hAnsi="Cambria Math"/>
                  </w:rPr>
                  <m:t>a</m:t>
                </m:r>
                <m:r>
                  <m:rPr>
                    <m:sty m:val="p"/>
                  </m:rPr>
                  <w:rPr>
                    <w:rFonts w:ascii="Cambria Math" w:hAnsi="Cambria Math"/>
                  </w:rPr>
                  <m:t>↦</m:t>
                </m:r>
                <m:r>
                  <w:rPr>
                    <w:rFonts w:ascii="Cambria Math" w:hAnsi="Cambria Math"/>
                  </w:rPr>
                  <m:t>b</m:t>
                </m:r>
              </m:oMath>
            </m:oMathPara>
          </w:p>
        </w:tc>
        <w:tc>
          <w:tcPr>
            <w:tcW w:w="1710" w:type="dxa"/>
          </w:tcPr>
          <w:p w:rsidR="00D67BD5" w:rsidRDefault="00D67BD5" w:rsidP="004730CC">
            <w:r>
              <w:t>a\</w:t>
            </w:r>
            <w:proofErr w:type="spellStart"/>
            <w:r>
              <w:t>mapsto</w:t>
            </w:r>
            <w:proofErr w:type="spellEnd"/>
            <w:r>
              <w:t xml:space="preserve"> b</w:t>
            </w:r>
          </w:p>
        </w:tc>
        <w:tc>
          <w:tcPr>
            <w:tcW w:w="720" w:type="dxa"/>
          </w:tcPr>
          <w:p w:rsidR="00D67BD5" w:rsidRPr="00281C6F" w:rsidRDefault="00D67BD5" w:rsidP="004730CC"/>
        </w:tc>
        <w:tc>
          <w:tcPr>
            <w:tcW w:w="1980" w:type="dxa"/>
          </w:tcPr>
          <w:p w:rsidR="00D67BD5" w:rsidRPr="00281C6F" w:rsidRDefault="00CD3CD5" w:rsidP="004730CC">
            <m:oMathPara>
              <m:oMath>
                <m:r>
                  <m:rPr>
                    <m:sty m:val="p"/>
                  </m:rPr>
                  <w:rPr>
                    <w:rFonts w:ascii="Cambria Math" w:hAnsi="Cambria Math"/>
                  </w:rPr>
                  <m:t>↪</m:t>
                </m:r>
              </m:oMath>
            </m:oMathPara>
          </w:p>
        </w:tc>
        <w:tc>
          <w:tcPr>
            <w:tcW w:w="1809" w:type="dxa"/>
          </w:tcPr>
          <w:p w:rsidR="00D67BD5" w:rsidRPr="00281C6F" w:rsidRDefault="00CD3CD5" w:rsidP="004730CC">
            <w:r>
              <w:t>\</w:t>
            </w:r>
            <w:proofErr w:type="spellStart"/>
            <w:r>
              <w:t>hookrightarrow</w:t>
            </w:r>
            <w:proofErr w:type="spellEnd"/>
          </w:p>
        </w:tc>
        <w:tc>
          <w:tcPr>
            <w:tcW w:w="1622" w:type="dxa"/>
            <w:gridSpan w:val="2"/>
          </w:tcPr>
          <w:p w:rsidR="00D67BD5" w:rsidRPr="00281C6F" w:rsidRDefault="00D67BD5" w:rsidP="004730CC"/>
        </w:tc>
      </w:tr>
      <w:tr w:rsidR="00E324A8" w:rsidRPr="00281C6F" w:rsidTr="007506FB">
        <w:tc>
          <w:tcPr>
            <w:tcW w:w="1728" w:type="dxa"/>
            <w:vAlign w:val="center"/>
          </w:tcPr>
          <w:p w:rsidR="00D67BD5" w:rsidRPr="00281C6F" w:rsidRDefault="00D67BD5" w:rsidP="004730CC">
            <m:oMathPara>
              <m:oMath>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 xml:space="preserve"> </m:t>
                </m:r>
              </m:oMath>
            </m:oMathPara>
          </w:p>
        </w:tc>
        <w:tc>
          <w:tcPr>
            <w:tcW w:w="1710" w:type="dxa"/>
          </w:tcPr>
          <w:p w:rsidR="00D67BD5" w:rsidRPr="00281C6F" w:rsidRDefault="00D67BD5" w:rsidP="004730CC">
            <w:r>
              <w:t>a\dots b</w:t>
            </w:r>
          </w:p>
        </w:tc>
        <w:tc>
          <w:tcPr>
            <w:tcW w:w="720" w:type="dxa"/>
          </w:tcPr>
          <w:p w:rsidR="00D67BD5" w:rsidRPr="00281C6F" w:rsidRDefault="00D67BD5" w:rsidP="004730CC"/>
        </w:tc>
        <w:tc>
          <w:tcPr>
            <w:tcW w:w="1980" w:type="dxa"/>
          </w:tcPr>
          <w:p w:rsidR="00D67BD5" w:rsidRPr="00281C6F" w:rsidRDefault="00D67BD5" w:rsidP="004730CC">
            <m:oMathPara>
              <m:oMath>
                <m:r>
                  <w:rPr>
                    <w:rFonts w:ascii="Cambria Math" w:hAnsi="Cambria Math"/>
                  </w:rPr>
                  <m:t>a</m:t>
                </m:r>
                <m:r>
                  <m:rPr>
                    <m:sty m:val="p"/>
                  </m:rPr>
                  <w:rPr>
                    <w:rFonts w:ascii="Cambria Math" w:hAnsi="Cambria Math"/>
                  </w:rPr>
                  <m:t>⋯</m:t>
                </m:r>
                <m:r>
                  <w:rPr>
                    <w:rFonts w:ascii="Cambria Math" w:hAnsi="Cambria Math"/>
                  </w:rPr>
                  <m:t>b</m:t>
                </m:r>
              </m:oMath>
            </m:oMathPara>
          </w:p>
        </w:tc>
        <w:tc>
          <w:tcPr>
            <w:tcW w:w="1809" w:type="dxa"/>
          </w:tcPr>
          <w:p w:rsidR="00D67BD5" w:rsidRPr="00281C6F" w:rsidRDefault="00D67BD5" w:rsidP="004730CC">
            <w:r>
              <w:t>a\</w:t>
            </w:r>
            <w:proofErr w:type="spellStart"/>
            <w:r>
              <w:t>cdots</w:t>
            </w:r>
            <w:proofErr w:type="spellEnd"/>
            <w:r>
              <w:t xml:space="preserve"> b</w:t>
            </w:r>
          </w:p>
        </w:tc>
        <w:tc>
          <w:tcPr>
            <w:tcW w:w="1622" w:type="dxa"/>
            <w:gridSpan w:val="2"/>
          </w:tcPr>
          <w:p w:rsidR="00D67BD5" w:rsidRPr="00281C6F" w:rsidRDefault="00D67BD5" w:rsidP="004730CC"/>
        </w:tc>
      </w:tr>
      <w:tr w:rsidR="00E324A8" w:rsidRPr="00281C6F" w:rsidTr="007506FB">
        <w:tc>
          <w:tcPr>
            <w:tcW w:w="1728" w:type="dxa"/>
            <w:vAlign w:val="center"/>
          </w:tcPr>
          <w:p w:rsidR="00D67BD5" w:rsidRDefault="00D67BD5" w:rsidP="004730CC">
            <m:oMathPara>
              <m:oMath>
                <m:r>
                  <w:rPr>
                    <w:rFonts w:ascii="Cambria Math" w:hAnsi="Cambria Math"/>
                  </w:rPr>
                  <m:t>a</m:t>
                </m:r>
                <m:r>
                  <m:rPr>
                    <m:sty m:val="p"/>
                  </m:rPr>
                  <w:rPr>
                    <w:rFonts w:ascii="Cambria Math" w:hAnsi="Cambria Math"/>
                  </w:rPr>
                  <m:t>⊥</m:t>
                </m:r>
                <m:r>
                  <w:rPr>
                    <w:rFonts w:ascii="Cambria Math" w:hAnsi="Cambria Math"/>
                  </w:rPr>
                  <m:t>b</m:t>
                </m:r>
              </m:oMath>
            </m:oMathPara>
          </w:p>
        </w:tc>
        <w:tc>
          <w:tcPr>
            <w:tcW w:w="1710" w:type="dxa"/>
          </w:tcPr>
          <w:p w:rsidR="00D67BD5" w:rsidRPr="00281C6F" w:rsidRDefault="00D67BD5" w:rsidP="004730CC">
            <w:r>
              <w:t>a\bot b</w:t>
            </w:r>
          </w:p>
        </w:tc>
        <w:tc>
          <w:tcPr>
            <w:tcW w:w="720" w:type="dxa"/>
          </w:tcPr>
          <w:p w:rsidR="00D67BD5" w:rsidRPr="00281C6F" w:rsidRDefault="00D67BD5" w:rsidP="004730CC"/>
        </w:tc>
        <w:tc>
          <w:tcPr>
            <w:tcW w:w="1980" w:type="dxa"/>
          </w:tcPr>
          <w:p w:rsidR="00D67BD5" w:rsidRPr="00281C6F" w:rsidRDefault="00D67BD5" w:rsidP="004730CC">
            <m:oMathPara>
              <m:oMath>
                <m:r>
                  <w:rPr>
                    <w:rFonts w:ascii="Cambria Math" w:hAnsi="Cambria Math"/>
                  </w:rPr>
                  <m:t>a</m:t>
                </m:r>
                <m:r>
                  <m:rPr>
                    <m:sty m:val="p"/>
                  </m:rPr>
                  <w:rPr>
                    <w:rFonts w:ascii="Cambria Math" w:hAnsi="Cambria Math"/>
                  </w:rPr>
                  <m:t>⊤</m:t>
                </m:r>
                <m:r>
                  <w:rPr>
                    <w:rFonts w:ascii="Cambria Math" w:hAnsi="Cambria Math"/>
                  </w:rPr>
                  <m:t>b</m:t>
                </m:r>
              </m:oMath>
            </m:oMathPara>
          </w:p>
        </w:tc>
        <w:tc>
          <w:tcPr>
            <w:tcW w:w="1809" w:type="dxa"/>
          </w:tcPr>
          <w:p w:rsidR="00D67BD5" w:rsidRPr="00281C6F" w:rsidRDefault="00D67BD5" w:rsidP="004730CC">
            <w:r>
              <w:t>a\top b</w:t>
            </w:r>
          </w:p>
        </w:tc>
        <w:tc>
          <w:tcPr>
            <w:tcW w:w="1622" w:type="dxa"/>
            <w:gridSpan w:val="2"/>
          </w:tcPr>
          <w:p w:rsidR="00D67BD5" w:rsidRPr="00281C6F" w:rsidRDefault="00D67BD5" w:rsidP="004730CC"/>
        </w:tc>
      </w:tr>
      <w:tr w:rsidR="00E324A8" w:rsidRPr="00281C6F" w:rsidTr="007506FB">
        <w:tc>
          <w:tcPr>
            <w:tcW w:w="1728" w:type="dxa"/>
            <w:vAlign w:val="center"/>
          </w:tcPr>
          <w:p w:rsidR="00D67BD5" w:rsidRDefault="00D67BD5" w:rsidP="004730CC">
            <m:oMathPara>
              <m:oMath>
                <m:r>
                  <w:rPr>
                    <w:rFonts w:ascii="Cambria Math" w:hAnsi="Cambria Math"/>
                  </w:rPr>
                  <m:t>A</m:t>
                </m:r>
                <m:r>
                  <m:rPr>
                    <m:sty m:val="p"/>
                  </m:rPr>
                  <w:rPr>
                    <w:rFonts w:ascii="Cambria Math" w:hAnsi="Cambria Math"/>
                  </w:rPr>
                  <m:t>⋂</m:t>
                </m:r>
                <m:r>
                  <w:rPr>
                    <w:rFonts w:ascii="Cambria Math" w:hAnsi="Cambria Math"/>
                  </w:rPr>
                  <m:t>B</m:t>
                </m:r>
              </m:oMath>
            </m:oMathPara>
          </w:p>
        </w:tc>
        <w:tc>
          <w:tcPr>
            <w:tcW w:w="1710" w:type="dxa"/>
          </w:tcPr>
          <w:p w:rsidR="00D67BD5" w:rsidRPr="00281C6F" w:rsidRDefault="00D67BD5" w:rsidP="004730CC">
            <w:r>
              <w:t>A\</w:t>
            </w:r>
            <w:proofErr w:type="spellStart"/>
            <w:r>
              <w:t>bigcap</w:t>
            </w:r>
            <w:proofErr w:type="spellEnd"/>
            <w:r>
              <w:t xml:space="preserve"> B</w:t>
            </w:r>
          </w:p>
        </w:tc>
        <w:tc>
          <w:tcPr>
            <w:tcW w:w="720" w:type="dxa"/>
          </w:tcPr>
          <w:p w:rsidR="00D67BD5" w:rsidRPr="00281C6F" w:rsidRDefault="00D67BD5" w:rsidP="004730CC"/>
        </w:tc>
        <w:tc>
          <w:tcPr>
            <w:tcW w:w="1980" w:type="dxa"/>
          </w:tcPr>
          <w:p w:rsidR="00D67BD5" w:rsidRPr="00281C6F" w:rsidRDefault="00D67BD5" w:rsidP="004730CC">
            <m:oMathPara>
              <m:oMath>
                <m:r>
                  <w:rPr>
                    <w:rFonts w:ascii="Cambria Math" w:hAnsi="Cambria Math"/>
                  </w:rPr>
                  <m:t>A</m:t>
                </m:r>
                <m:r>
                  <m:rPr>
                    <m:sty m:val="p"/>
                  </m:rPr>
                  <w:rPr>
                    <w:rFonts w:ascii="Cambria Math" w:hAnsi="Cambria Math"/>
                  </w:rPr>
                  <m:t>⋃</m:t>
                </m:r>
                <m:r>
                  <w:rPr>
                    <w:rFonts w:ascii="Cambria Math" w:hAnsi="Cambria Math"/>
                  </w:rPr>
                  <m:t>B</m:t>
                </m:r>
              </m:oMath>
            </m:oMathPara>
          </w:p>
        </w:tc>
        <w:tc>
          <w:tcPr>
            <w:tcW w:w="1809" w:type="dxa"/>
          </w:tcPr>
          <w:p w:rsidR="00D67BD5" w:rsidRPr="00281C6F" w:rsidRDefault="00D67BD5" w:rsidP="004730CC">
            <w:r>
              <w:t>A\</w:t>
            </w:r>
            <w:proofErr w:type="spellStart"/>
            <w:r>
              <w:t>bigcup</w:t>
            </w:r>
            <w:proofErr w:type="spellEnd"/>
            <w:r>
              <w:t xml:space="preserve"> B</w:t>
            </w:r>
          </w:p>
        </w:tc>
        <w:tc>
          <w:tcPr>
            <w:tcW w:w="1622" w:type="dxa"/>
            <w:gridSpan w:val="2"/>
          </w:tcPr>
          <w:p w:rsidR="00D67BD5" w:rsidRPr="00281C6F" w:rsidRDefault="00D67BD5" w:rsidP="004730CC"/>
        </w:tc>
      </w:tr>
      <w:tr w:rsidR="00E324A8" w:rsidRPr="00281C6F" w:rsidTr="007506FB">
        <w:tc>
          <w:tcPr>
            <w:tcW w:w="1728" w:type="dxa"/>
            <w:vAlign w:val="center"/>
          </w:tcPr>
          <w:p w:rsidR="00D67BD5" w:rsidRDefault="00D67BD5" w:rsidP="004730CC">
            <m:oMathPara>
              <m:oMath>
                <m:r>
                  <w:rPr>
                    <w:rFonts w:ascii="Cambria Math" w:hAnsi="Cambria Math"/>
                  </w:rPr>
                  <m:t>A</m:t>
                </m:r>
                <m:r>
                  <m:rPr>
                    <m:sty m:val="p"/>
                  </m:rPr>
                  <w:rPr>
                    <w:rFonts w:ascii="Cambria Math" w:hAnsi="Cambria Math"/>
                  </w:rPr>
                  <m:t>⨆</m:t>
                </m:r>
                <m:r>
                  <w:rPr>
                    <w:rFonts w:ascii="Cambria Math" w:hAnsi="Cambria Math"/>
                  </w:rPr>
                  <m:t>B</m:t>
                </m:r>
              </m:oMath>
            </m:oMathPara>
          </w:p>
        </w:tc>
        <w:tc>
          <w:tcPr>
            <w:tcW w:w="1710" w:type="dxa"/>
          </w:tcPr>
          <w:p w:rsidR="00D67BD5" w:rsidRPr="00281C6F" w:rsidRDefault="00D67BD5" w:rsidP="004730CC">
            <w:r>
              <w:t>A\</w:t>
            </w:r>
            <w:proofErr w:type="spellStart"/>
            <w:r>
              <w:t>bigsqcup</w:t>
            </w:r>
            <w:proofErr w:type="spellEnd"/>
            <w:r>
              <w:t xml:space="preserve"> B</w:t>
            </w:r>
          </w:p>
        </w:tc>
        <w:tc>
          <w:tcPr>
            <w:tcW w:w="720" w:type="dxa"/>
          </w:tcPr>
          <w:p w:rsidR="00D67BD5" w:rsidRPr="00281C6F" w:rsidRDefault="00D67BD5" w:rsidP="004730CC"/>
        </w:tc>
        <w:tc>
          <w:tcPr>
            <w:tcW w:w="1980" w:type="dxa"/>
          </w:tcPr>
          <w:p w:rsidR="00D67BD5" w:rsidRPr="00281C6F" w:rsidRDefault="00D67BD5" w:rsidP="004730CC">
            <m:oMathPara>
              <m:oMath>
                <m:r>
                  <w:rPr>
                    <w:rFonts w:ascii="Cambria Math" w:hAnsi="Cambria Math"/>
                  </w:rPr>
                  <m:t>A</m:t>
                </m:r>
                <m:r>
                  <m:rPr>
                    <m:sty m:val="p"/>
                  </m:rPr>
                  <w:rPr>
                    <w:rFonts w:ascii="Cambria Math" w:hAnsi="Cambria Math"/>
                  </w:rPr>
                  <m:t>⨄</m:t>
                </m:r>
                <m:r>
                  <w:rPr>
                    <w:rFonts w:ascii="Cambria Math" w:hAnsi="Cambria Math"/>
                  </w:rPr>
                  <m:t>B</m:t>
                </m:r>
              </m:oMath>
            </m:oMathPara>
          </w:p>
        </w:tc>
        <w:tc>
          <w:tcPr>
            <w:tcW w:w="1809" w:type="dxa"/>
          </w:tcPr>
          <w:p w:rsidR="00D67BD5" w:rsidRPr="00281C6F" w:rsidRDefault="00D67BD5" w:rsidP="004730CC">
            <w:r>
              <w:t>A\</w:t>
            </w:r>
            <w:proofErr w:type="spellStart"/>
            <w:r>
              <w:t>biguplus</w:t>
            </w:r>
            <w:proofErr w:type="spellEnd"/>
            <w:r>
              <w:t xml:space="preserve"> B</w:t>
            </w:r>
          </w:p>
        </w:tc>
        <w:tc>
          <w:tcPr>
            <w:tcW w:w="1622" w:type="dxa"/>
            <w:gridSpan w:val="2"/>
          </w:tcPr>
          <w:p w:rsidR="00D67BD5" w:rsidRPr="00281C6F" w:rsidRDefault="00D67BD5" w:rsidP="004730CC"/>
        </w:tc>
      </w:tr>
      <w:tr w:rsidR="00E324A8" w:rsidRPr="00281C6F" w:rsidTr="007057EE">
        <w:tc>
          <w:tcPr>
            <w:tcW w:w="1728" w:type="dxa"/>
            <w:vAlign w:val="center"/>
          </w:tcPr>
          <w:p w:rsidR="005C60E6" w:rsidRDefault="005C60E6" w:rsidP="004730CC">
            <m:oMathPara>
              <m:oMath>
                <m:r>
                  <w:rPr>
                    <w:rFonts w:ascii="Cambria Math" w:hAnsi="Cambria Math"/>
                  </w:rPr>
                  <m:t>a</m:t>
                </m:r>
                <m:r>
                  <m:rPr>
                    <m:sty m:val="p"/>
                  </m:rPr>
                  <w:rPr>
                    <w:rFonts w:ascii="Cambria Math" w:hAnsi="Cambria Math"/>
                  </w:rPr>
                  <m:t>⋆</m:t>
                </m:r>
                <m:r>
                  <w:rPr>
                    <w:rFonts w:ascii="Cambria Math" w:hAnsi="Cambria Math"/>
                  </w:rPr>
                  <m:t>b</m:t>
                </m:r>
              </m:oMath>
            </m:oMathPara>
          </w:p>
        </w:tc>
        <w:tc>
          <w:tcPr>
            <w:tcW w:w="1710" w:type="dxa"/>
          </w:tcPr>
          <w:p w:rsidR="005C60E6" w:rsidRPr="00281C6F" w:rsidRDefault="005C60E6" w:rsidP="004730CC">
            <w:r>
              <w:t>a\star b</w:t>
            </w:r>
          </w:p>
        </w:tc>
        <w:tc>
          <w:tcPr>
            <w:tcW w:w="720" w:type="dxa"/>
          </w:tcPr>
          <w:p w:rsidR="005C60E6" w:rsidRPr="00281C6F" w:rsidRDefault="005C60E6" w:rsidP="004730CC"/>
        </w:tc>
        <w:tc>
          <w:tcPr>
            <w:tcW w:w="1980" w:type="dxa"/>
            <w:vAlign w:val="center"/>
          </w:tcPr>
          <w:p w:rsidR="005C60E6" w:rsidRPr="00281C6F" w:rsidRDefault="005C60E6" w:rsidP="004730CC">
            <m:oMathPara>
              <m:oMath>
                <m:r>
                  <m:rPr>
                    <m:sty m:val="p"/>
                  </m:rPr>
                  <w:rPr>
                    <w:rFonts w:ascii="Cambria Math" w:hAnsi="Cambria Math"/>
                  </w:rPr>
                  <m:t>∀</m:t>
                </m:r>
              </m:oMath>
            </m:oMathPara>
          </w:p>
        </w:tc>
        <w:tc>
          <w:tcPr>
            <w:tcW w:w="1809" w:type="dxa"/>
          </w:tcPr>
          <w:p w:rsidR="005C60E6" w:rsidRPr="00281C6F" w:rsidRDefault="005C60E6" w:rsidP="004730CC">
            <w:r w:rsidRPr="00281C6F">
              <w:t>\</w:t>
            </w:r>
            <w:proofErr w:type="spellStart"/>
            <w:r w:rsidRPr="00281C6F">
              <w:t>forall</w:t>
            </w:r>
            <w:proofErr w:type="spellEnd"/>
          </w:p>
        </w:tc>
        <w:tc>
          <w:tcPr>
            <w:tcW w:w="1622" w:type="dxa"/>
            <w:gridSpan w:val="2"/>
          </w:tcPr>
          <w:p w:rsidR="005C60E6" w:rsidRPr="00281C6F" w:rsidRDefault="005C60E6" w:rsidP="004730CC"/>
        </w:tc>
      </w:tr>
      <w:tr w:rsidR="00E324A8" w:rsidRPr="00281C6F" w:rsidTr="007506FB">
        <w:tc>
          <w:tcPr>
            <w:tcW w:w="1728" w:type="dxa"/>
            <w:vAlign w:val="center"/>
          </w:tcPr>
          <w:p w:rsidR="005C60E6" w:rsidRPr="00281C6F" w:rsidRDefault="005C60E6" w:rsidP="004730CC">
            <m:oMathPara>
              <m:oMath>
                <m:r>
                  <m:rPr>
                    <m:sty m:val="p"/>
                  </m:rPr>
                  <w:rPr>
                    <w:rFonts w:ascii="Cambria Math" w:hAnsi="Cambria Math"/>
                  </w:rPr>
                  <m:t>∈</m:t>
                </m:r>
              </m:oMath>
            </m:oMathPara>
          </w:p>
        </w:tc>
        <w:tc>
          <w:tcPr>
            <w:tcW w:w="1710" w:type="dxa"/>
          </w:tcPr>
          <w:p w:rsidR="005C60E6" w:rsidRPr="00281C6F" w:rsidRDefault="005C60E6" w:rsidP="004730CC">
            <w:r w:rsidRPr="00281C6F">
              <w:t>\in</w:t>
            </w:r>
          </w:p>
        </w:tc>
        <w:tc>
          <w:tcPr>
            <w:tcW w:w="720" w:type="dxa"/>
          </w:tcPr>
          <w:p w:rsidR="005C60E6" w:rsidRPr="00281C6F" w:rsidRDefault="005C60E6" w:rsidP="004730CC"/>
        </w:tc>
        <w:tc>
          <w:tcPr>
            <w:tcW w:w="1980" w:type="dxa"/>
          </w:tcPr>
          <w:p w:rsidR="005C60E6" w:rsidRPr="00281C6F" w:rsidRDefault="005C60E6" w:rsidP="004730CC">
            <m:oMathPara>
              <m:oMath>
                <m:r>
                  <m:rPr>
                    <m:sty m:val="p"/>
                  </m:rPr>
                  <w:rPr>
                    <w:rFonts w:ascii="Cambria Math" w:hAnsi="Cambria Math"/>
                  </w:rPr>
                  <m:t>∃</m:t>
                </m:r>
              </m:oMath>
            </m:oMathPara>
          </w:p>
        </w:tc>
        <w:tc>
          <w:tcPr>
            <w:tcW w:w="1809" w:type="dxa"/>
          </w:tcPr>
          <w:p w:rsidR="005C60E6" w:rsidRPr="00281C6F" w:rsidRDefault="005C60E6" w:rsidP="004730CC">
            <w:r>
              <w:t>\exists</w:t>
            </w:r>
          </w:p>
        </w:tc>
        <w:tc>
          <w:tcPr>
            <w:tcW w:w="1622" w:type="dxa"/>
            <w:gridSpan w:val="2"/>
          </w:tcPr>
          <w:p w:rsidR="005C60E6" w:rsidRPr="00281C6F" w:rsidRDefault="005C60E6" w:rsidP="004730CC"/>
        </w:tc>
      </w:tr>
      <w:tr w:rsidR="00E324A8" w:rsidRPr="00281C6F" w:rsidTr="007506FB">
        <w:tc>
          <w:tcPr>
            <w:tcW w:w="1728" w:type="dxa"/>
            <w:vAlign w:val="center"/>
          </w:tcPr>
          <w:p w:rsidR="005C60E6" w:rsidRPr="00281C6F" w:rsidRDefault="005C60E6" w:rsidP="004730CC">
            <m:oMathPara>
              <m:oMath>
                <m:r>
                  <m:rPr>
                    <m:sty m:val="p"/>
                  </m:rPr>
                  <w:rPr>
                    <w:rFonts w:ascii="Cambria Math" w:hAnsi="Cambria Math"/>
                  </w:rPr>
                  <m:t>⋀</m:t>
                </m:r>
              </m:oMath>
            </m:oMathPara>
          </w:p>
        </w:tc>
        <w:tc>
          <w:tcPr>
            <w:tcW w:w="1710" w:type="dxa"/>
          </w:tcPr>
          <w:p w:rsidR="005C60E6" w:rsidRPr="00281C6F" w:rsidRDefault="005C60E6" w:rsidP="004730CC">
            <w:r>
              <w:t>\</w:t>
            </w:r>
            <w:proofErr w:type="spellStart"/>
            <w:r>
              <w:t>bigwedge</w:t>
            </w:r>
            <w:proofErr w:type="spellEnd"/>
          </w:p>
        </w:tc>
        <w:tc>
          <w:tcPr>
            <w:tcW w:w="720" w:type="dxa"/>
          </w:tcPr>
          <w:p w:rsidR="005C60E6" w:rsidRPr="00281C6F" w:rsidRDefault="005C60E6" w:rsidP="004730CC"/>
        </w:tc>
        <w:tc>
          <w:tcPr>
            <w:tcW w:w="1980" w:type="dxa"/>
          </w:tcPr>
          <w:p w:rsidR="005C60E6" w:rsidRPr="00281C6F" w:rsidRDefault="005C60E6" w:rsidP="004730CC">
            <m:oMathPara>
              <m:oMath>
                <m:r>
                  <m:rPr>
                    <m:sty m:val="p"/>
                  </m:rPr>
                  <w:rPr>
                    <w:rFonts w:ascii="Cambria Math" w:hAnsi="Cambria Math"/>
                  </w:rPr>
                  <m:t>⋁</m:t>
                </m:r>
              </m:oMath>
            </m:oMathPara>
          </w:p>
        </w:tc>
        <w:tc>
          <w:tcPr>
            <w:tcW w:w="1809" w:type="dxa"/>
          </w:tcPr>
          <w:p w:rsidR="005C60E6" w:rsidRPr="00281C6F" w:rsidRDefault="005C60E6" w:rsidP="004730CC">
            <w:r>
              <w:t>\</w:t>
            </w:r>
            <w:proofErr w:type="spellStart"/>
            <w:r>
              <w:t>bigvee</w:t>
            </w:r>
            <w:proofErr w:type="spellEnd"/>
          </w:p>
        </w:tc>
        <w:tc>
          <w:tcPr>
            <w:tcW w:w="1622" w:type="dxa"/>
            <w:gridSpan w:val="2"/>
          </w:tcPr>
          <w:p w:rsidR="005C60E6" w:rsidRPr="00281C6F" w:rsidRDefault="005C60E6" w:rsidP="004730CC"/>
        </w:tc>
      </w:tr>
      <w:tr w:rsidR="00E324A8" w:rsidRPr="00281C6F" w:rsidTr="007057EE">
        <w:tc>
          <w:tcPr>
            <w:tcW w:w="1728" w:type="dxa"/>
            <w:vAlign w:val="center"/>
          </w:tcPr>
          <w:p w:rsidR="005C60E6" w:rsidRPr="00281C6F" w:rsidRDefault="005C60E6" w:rsidP="004730CC">
            <w:pPr>
              <w:rPr>
                <w:lang w:val="pt-BR"/>
              </w:rPr>
            </w:pPr>
            <m:oMathPara>
              <m:oMath>
                <m:r>
                  <m:rPr>
                    <m:sty m:val="p"/>
                  </m:rPr>
                  <w:rPr>
                    <w:rFonts w:ascii="Cambria Math" w:hAnsi="Cambria Math"/>
                    <w:lang w:val="pt-BR"/>
                  </w:rPr>
                  <m:t>≠</m:t>
                </m:r>
              </m:oMath>
            </m:oMathPara>
          </w:p>
        </w:tc>
        <w:tc>
          <w:tcPr>
            <w:tcW w:w="1710" w:type="dxa"/>
          </w:tcPr>
          <w:p w:rsidR="005C60E6" w:rsidRPr="00281C6F" w:rsidRDefault="005C60E6" w:rsidP="004730CC">
            <w:r>
              <w:t>\ne</w:t>
            </w:r>
          </w:p>
        </w:tc>
        <w:tc>
          <w:tcPr>
            <w:tcW w:w="720" w:type="dxa"/>
          </w:tcPr>
          <w:p w:rsidR="005C60E6" w:rsidRDefault="005C60E6" w:rsidP="004730CC"/>
        </w:tc>
        <w:tc>
          <w:tcPr>
            <w:tcW w:w="1980" w:type="dxa"/>
            <w:vAlign w:val="center"/>
          </w:tcPr>
          <w:p w:rsidR="005C60E6" w:rsidRPr="00281C6F" w:rsidRDefault="005C60E6" w:rsidP="004730CC">
            <m:oMathPara>
              <m:oMath>
                <m:r>
                  <m:rPr>
                    <m:sty m:val="p"/>
                  </m:rPr>
                  <w:rPr>
                    <w:rFonts w:ascii="Cambria Math" w:hAnsi="Cambria Math"/>
                  </w:rPr>
                  <m:t>≈</m:t>
                </m:r>
              </m:oMath>
            </m:oMathPara>
          </w:p>
        </w:tc>
        <w:tc>
          <w:tcPr>
            <w:tcW w:w="1809" w:type="dxa"/>
          </w:tcPr>
          <w:p w:rsidR="005C60E6" w:rsidRPr="00281C6F" w:rsidRDefault="005C60E6" w:rsidP="004730CC">
            <w:r w:rsidRPr="00281C6F">
              <w:t>\</w:t>
            </w:r>
            <w:proofErr w:type="spellStart"/>
            <w:r w:rsidRPr="00281C6F">
              <w:t>approx</w:t>
            </w:r>
            <w:proofErr w:type="spellEnd"/>
          </w:p>
        </w:tc>
        <w:tc>
          <w:tcPr>
            <w:tcW w:w="1622" w:type="dxa"/>
            <w:gridSpan w:val="2"/>
          </w:tcPr>
          <w:p w:rsidR="005C60E6" w:rsidRPr="00281C6F" w:rsidRDefault="005C60E6" w:rsidP="004730CC"/>
        </w:tc>
      </w:tr>
      <w:tr w:rsidR="00E324A8" w:rsidRPr="00281C6F" w:rsidTr="007057EE">
        <w:tc>
          <w:tcPr>
            <w:tcW w:w="1728" w:type="dxa"/>
            <w:vAlign w:val="center"/>
          </w:tcPr>
          <w:p w:rsidR="005C60E6" w:rsidRPr="00281C6F" w:rsidRDefault="005C60E6" w:rsidP="004730CC">
            <m:oMathPara>
              <m:oMath>
                <m:r>
                  <m:rPr>
                    <m:sty m:val="p"/>
                  </m:rPr>
                  <w:rPr>
                    <w:rFonts w:ascii="Cambria Math" w:hAnsi="Cambria Math"/>
                  </w:rPr>
                  <m:t>≡</m:t>
                </m:r>
              </m:oMath>
            </m:oMathPara>
          </w:p>
        </w:tc>
        <w:tc>
          <w:tcPr>
            <w:tcW w:w="1710" w:type="dxa"/>
          </w:tcPr>
          <w:p w:rsidR="005C60E6" w:rsidRPr="00281C6F" w:rsidRDefault="005C60E6" w:rsidP="004730CC">
            <w:r w:rsidRPr="00281C6F">
              <w:t>\</w:t>
            </w:r>
            <w:proofErr w:type="spellStart"/>
            <w:r w:rsidRPr="00281C6F">
              <w:t>equiv</w:t>
            </w:r>
            <w:proofErr w:type="spellEnd"/>
          </w:p>
        </w:tc>
        <w:tc>
          <w:tcPr>
            <w:tcW w:w="720" w:type="dxa"/>
          </w:tcPr>
          <w:p w:rsidR="005C60E6" w:rsidRPr="00281C6F" w:rsidRDefault="005C60E6" w:rsidP="004730CC"/>
        </w:tc>
        <w:tc>
          <w:tcPr>
            <w:tcW w:w="1980" w:type="dxa"/>
            <w:vAlign w:val="center"/>
          </w:tcPr>
          <w:p w:rsidR="005C60E6" w:rsidRPr="00281C6F" w:rsidRDefault="005C60E6" w:rsidP="004730CC">
            <m:oMathPara>
              <m:oMath>
                <m:r>
                  <m:rPr>
                    <m:sty m:val="p"/>
                  </m:rPr>
                  <w:rPr>
                    <w:rFonts w:ascii="Cambria Math" w:hAnsi="Cambria Math"/>
                  </w:rPr>
                  <m:t>≅</m:t>
                </m:r>
              </m:oMath>
            </m:oMathPara>
          </w:p>
        </w:tc>
        <w:tc>
          <w:tcPr>
            <w:tcW w:w="1809" w:type="dxa"/>
          </w:tcPr>
          <w:p w:rsidR="005C60E6" w:rsidRPr="00281C6F" w:rsidRDefault="005C60E6" w:rsidP="004730CC">
            <w:r>
              <w:t>\</w:t>
            </w:r>
            <w:proofErr w:type="spellStart"/>
            <w:r>
              <w:t>cong</w:t>
            </w:r>
            <w:proofErr w:type="spellEnd"/>
          </w:p>
        </w:tc>
        <w:tc>
          <w:tcPr>
            <w:tcW w:w="1622" w:type="dxa"/>
            <w:gridSpan w:val="2"/>
          </w:tcPr>
          <w:p w:rsidR="005C60E6" w:rsidRPr="00281C6F" w:rsidRDefault="005C60E6" w:rsidP="004730CC"/>
        </w:tc>
      </w:tr>
      <w:tr w:rsidR="00E324A8" w:rsidRPr="00281C6F" w:rsidTr="007057EE">
        <w:tc>
          <w:tcPr>
            <w:tcW w:w="1728" w:type="dxa"/>
            <w:vAlign w:val="center"/>
          </w:tcPr>
          <w:p w:rsidR="005C60E6" w:rsidRPr="00281C6F" w:rsidRDefault="005C60E6" w:rsidP="004730CC">
            <m:oMathPara>
              <m:oMath>
                <m:r>
                  <m:rPr>
                    <m:sty m:val="p"/>
                  </m:rPr>
                  <w:rPr>
                    <w:rFonts w:ascii="Cambria Math" w:hAnsi="Cambria Math"/>
                  </w:rPr>
                  <m:t>∼</m:t>
                </m:r>
              </m:oMath>
            </m:oMathPara>
          </w:p>
        </w:tc>
        <w:tc>
          <w:tcPr>
            <w:tcW w:w="1710" w:type="dxa"/>
          </w:tcPr>
          <w:p w:rsidR="005C60E6" w:rsidRPr="00281C6F" w:rsidRDefault="005C60E6" w:rsidP="004730CC">
            <w:r w:rsidRPr="00281C6F">
              <w:t>\sim</w:t>
            </w:r>
          </w:p>
        </w:tc>
        <w:tc>
          <w:tcPr>
            <w:tcW w:w="720" w:type="dxa"/>
          </w:tcPr>
          <w:p w:rsidR="005C60E6" w:rsidRPr="00281C6F" w:rsidRDefault="005C60E6" w:rsidP="004730CC"/>
        </w:tc>
        <w:tc>
          <w:tcPr>
            <w:tcW w:w="1980" w:type="dxa"/>
            <w:vAlign w:val="center"/>
          </w:tcPr>
          <w:p w:rsidR="005C60E6" w:rsidRPr="00281C6F" w:rsidRDefault="005C60E6" w:rsidP="004730CC">
            <m:oMathPara>
              <m:oMath>
                <m:r>
                  <m:rPr>
                    <m:sty m:val="p"/>
                  </m:rPr>
                  <w:rPr>
                    <w:rFonts w:ascii="Cambria Math" w:hAnsi="Cambria Math"/>
                  </w:rPr>
                  <m:t>≃</m:t>
                </m:r>
              </m:oMath>
            </m:oMathPara>
          </w:p>
        </w:tc>
        <w:tc>
          <w:tcPr>
            <w:tcW w:w="1809" w:type="dxa"/>
          </w:tcPr>
          <w:p w:rsidR="005C60E6" w:rsidRPr="00281C6F" w:rsidRDefault="005C60E6" w:rsidP="004730CC">
            <w:r w:rsidRPr="00281C6F">
              <w:t>\</w:t>
            </w:r>
            <w:proofErr w:type="spellStart"/>
            <w:r w:rsidRPr="00281C6F">
              <w:t>simeq</w:t>
            </w:r>
            <w:proofErr w:type="spellEnd"/>
          </w:p>
        </w:tc>
        <w:tc>
          <w:tcPr>
            <w:tcW w:w="1622" w:type="dxa"/>
            <w:gridSpan w:val="2"/>
          </w:tcPr>
          <w:p w:rsidR="005C60E6" w:rsidRPr="00281C6F" w:rsidRDefault="005C60E6" w:rsidP="004730CC"/>
        </w:tc>
      </w:tr>
      <w:tr w:rsidR="00E324A8" w:rsidRPr="00281C6F" w:rsidTr="007506FB">
        <w:tc>
          <w:tcPr>
            <w:tcW w:w="1728" w:type="dxa"/>
            <w:vAlign w:val="center"/>
          </w:tcPr>
          <w:p w:rsidR="005C60E6" w:rsidRPr="00281C6F" w:rsidRDefault="005C60E6" w:rsidP="004730CC">
            <m:oMathPara>
              <m:oMath>
                <m:r>
                  <m:rPr>
                    <m:sty m:val="p"/>
                  </m:rPr>
                  <w:rPr>
                    <w:rFonts w:ascii="Cambria Math" w:hAnsi="Cambria Math"/>
                  </w:rPr>
                  <m:t>⋈</m:t>
                </m:r>
              </m:oMath>
            </m:oMathPara>
          </w:p>
        </w:tc>
        <w:tc>
          <w:tcPr>
            <w:tcW w:w="1710" w:type="dxa"/>
          </w:tcPr>
          <w:p w:rsidR="005C60E6" w:rsidRPr="00281C6F" w:rsidRDefault="005C60E6" w:rsidP="004730CC">
            <w:r>
              <w:t>\bowtie</w:t>
            </w:r>
          </w:p>
        </w:tc>
        <w:tc>
          <w:tcPr>
            <w:tcW w:w="720" w:type="dxa"/>
          </w:tcPr>
          <w:p w:rsidR="005C60E6" w:rsidRPr="00281C6F" w:rsidRDefault="005C60E6" w:rsidP="004730CC"/>
        </w:tc>
        <w:tc>
          <w:tcPr>
            <w:tcW w:w="1980" w:type="dxa"/>
          </w:tcPr>
          <w:p w:rsidR="005C60E6" w:rsidRPr="00281C6F" w:rsidRDefault="005C60E6" w:rsidP="004730CC">
            <m:oMathPara>
              <m:oMath>
                <m:r>
                  <m:rPr>
                    <m:sty m:val="p"/>
                  </m:rPr>
                  <w:rPr>
                    <w:rFonts w:ascii="Cambria Math" w:hAnsi="Cambria Math"/>
                  </w:rPr>
                  <m:t>□</m:t>
                </m:r>
              </m:oMath>
            </m:oMathPara>
          </w:p>
        </w:tc>
        <w:tc>
          <w:tcPr>
            <w:tcW w:w="1809" w:type="dxa"/>
          </w:tcPr>
          <w:p w:rsidR="005C60E6" w:rsidRPr="00281C6F" w:rsidRDefault="005C60E6" w:rsidP="004730CC">
            <w:r>
              <w:t>\box</w:t>
            </w:r>
          </w:p>
        </w:tc>
        <w:tc>
          <w:tcPr>
            <w:tcW w:w="1622" w:type="dxa"/>
            <w:gridSpan w:val="2"/>
          </w:tcPr>
          <w:p w:rsidR="005C60E6" w:rsidRPr="00281C6F" w:rsidRDefault="005C60E6" w:rsidP="004730CC"/>
        </w:tc>
      </w:tr>
      <w:tr w:rsidR="00E324A8" w:rsidRPr="00281C6F" w:rsidTr="007057EE">
        <w:tc>
          <w:tcPr>
            <w:tcW w:w="1728" w:type="dxa"/>
            <w:vAlign w:val="center"/>
          </w:tcPr>
          <w:p w:rsidR="005C60E6" w:rsidRPr="00281C6F" w:rsidRDefault="005C60E6" w:rsidP="004730CC">
            <w:pPr>
              <w:rPr>
                <w:lang w:val="pt-BR"/>
              </w:rPr>
            </w:pPr>
            <m:oMathPara>
              <m:oMath>
                <m:r>
                  <m:rPr>
                    <m:sty m:val="p"/>
                  </m:rPr>
                  <w:rPr>
                    <w:rFonts w:ascii="Cambria Math" w:hAnsi="Cambria Math"/>
                    <w:lang w:val="pt-BR"/>
                  </w:rPr>
                  <m:t>⊂</m:t>
                </m:r>
              </m:oMath>
            </m:oMathPara>
          </w:p>
        </w:tc>
        <w:tc>
          <w:tcPr>
            <w:tcW w:w="1710" w:type="dxa"/>
          </w:tcPr>
          <w:p w:rsidR="005C60E6" w:rsidRPr="00281C6F" w:rsidRDefault="005C60E6" w:rsidP="004730CC">
            <w:pPr>
              <w:rPr>
                <w:lang w:val="pt-BR"/>
              </w:rPr>
            </w:pPr>
            <w:r w:rsidRPr="00281C6F">
              <w:rPr>
                <w:lang w:val="pt-BR"/>
              </w:rPr>
              <w:t>\subset</w:t>
            </w:r>
          </w:p>
        </w:tc>
        <w:tc>
          <w:tcPr>
            <w:tcW w:w="720" w:type="dxa"/>
          </w:tcPr>
          <w:p w:rsidR="005C60E6" w:rsidRDefault="005C60E6" w:rsidP="004730CC"/>
        </w:tc>
        <w:tc>
          <w:tcPr>
            <w:tcW w:w="1980" w:type="dxa"/>
            <w:vAlign w:val="center"/>
          </w:tcPr>
          <w:p w:rsidR="005C60E6" w:rsidRDefault="005C60E6" w:rsidP="004730CC">
            <m:oMathPara>
              <m:oMath>
                <m:r>
                  <m:rPr>
                    <m:sty m:val="p"/>
                  </m:rPr>
                  <w:rPr>
                    <w:rFonts w:ascii="Cambria Math" w:hAnsi="Cambria Math"/>
                  </w:rPr>
                  <m:t>∅</m:t>
                </m:r>
              </m:oMath>
            </m:oMathPara>
          </w:p>
        </w:tc>
        <w:tc>
          <w:tcPr>
            <w:tcW w:w="1809" w:type="dxa"/>
          </w:tcPr>
          <w:p w:rsidR="005C60E6" w:rsidRPr="00281C6F" w:rsidRDefault="005C60E6" w:rsidP="004730CC">
            <w:r>
              <w:t>\</w:t>
            </w:r>
            <w:proofErr w:type="spellStart"/>
            <w:r>
              <w:t>emptyset</w:t>
            </w:r>
            <w:proofErr w:type="spellEnd"/>
          </w:p>
        </w:tc>
        <w:tc>
          <w:tcPr>
            <w:tcW w:w="1622" w:type="dxa"/>
            <w:gridSpan w:val="2"/>
          </w:tcPr>
          <w:p w:rsidR="005C60E6" w:rsidRPr="00281C6F" w:rsidRDefault="005C60E6" w:rsidP="004730CC">
            <w:r>
              <w:t>~=</w:t>
            </w:r>
          </w:p>
        </w:tc>
      </w:tr>
      <w:tr w:rsidR="00E324A8" w:rsidRPr="00281C6F" w:rsidTr="007506FB">
        <w:tc>
          <w:tcPr>
            <w:tcW w:w="1728" w:type="dxa"/>
            <w:vAlign w:val="center"/>
          </w:tcPr>
          <w:p w:rsidR="005C60E6" w:rsidRPr="00281C6F" w:rsidRDefault="005C60E6" w:rsidP="004730CC">
            <m:oMathPara>
              <m:oMath>
                <m:r>
                  <m:rPr>
                    <m:sty m:val="p"/>
                  </m:rPr>
                  <w:rPr>
                    <w:rFonts w:ascii="Cambria Math" w:hAnsi="Cambria Math"/>
                  </w:rPr>
                  <m:t>∴</m:t>
                </m:r>
              </m:oMath>
            </m:oMathPara>
          </w:p>
        </w:tc>
        <w:tc>
          <w:tcPr>
            <w:tcW w:w="1710" w:type="dxa"/>
          </w:tcPr>
          <w:p w:rsidR="005C60E6" w:rsidRPr="00281C6F" w:rsidRDefault="005C60E6" w:rsidP="004730CC">
            <w:r w:rsidRPr="00281C6F">
              <w:t>\therefore</w:t>
            </w:r>
          </w:p>
        </w:tc>
        <w:tc>
          <w:tcPr>
            <w:tcW w:w="720" w:type="dxa"/>
          </w:tcPr>
          <w:p w:rsidR="005C60E6" w:rsidRPr="00281C6F" w:rsidRDefault="005C60E6" w:rsidP="004730CC"/>
        </w:tc>
        <w:tc>
          <w:tcPr>
            <w:tcW w:w="1980" w:type="dxa"/>
          </w:tcPr>
          <w:p w:rsidR="005C60E6" w:rsidRPr="00281C6F" w:rsidRDefault="005C60E6" w:rsidP="004730CC">
            <m:oMathPara>
              <m:oMath>
                <m:r>
                  <m:rPr>
                    <m:sty m:val="p"/>
                  </m:rPr>
                  <w:rPr>
                    <w:rFonts w:ascii="Cambria Math" w:hAnsi="Cambria Math"/>
                  </w:rPr>
                  <m:t>∵</m:t>
                </m:r>
              </m:oMath>
            </m:oMathPara>
          </w:p>
        </w:tc>
        <w:tc>
          <w:tcPr>
            <w:tcW w:w="1809" w:type="dxa"/>
          </w:tcPr>
          <w:p w:rsidR="005C60E6" w:rsidRPr="00281C6F" w:rsidRDefault="005C60E6" w:rsidP="004730CC">
            <w:r>
              <w:t>\because</w:t>
            </w:r>
          </w:p>
        </w:tc>
        <w:tc>
          <w:tcPr>
            <w:tcW w:w="1622" w:type="dxa"/>
            <w:gridSpan w:val="2"/>
          </w:tcPr>
          <w:p w:rsidR="005C60E6" w:rsidRPr="00281C6F" w:rsidRDefault="005C60E6" w:rsidP="004730CC"/>
        </w:tc>
      </w:tr>
      <w:tr w:rsidR="00E324A8" w:rsidRPr="00281C6F" w:rsidTr="007506FB">
        <w:tc>
          <w:tcPr>
            <w:tcW w:w="1728" w:type="dxa"/>
            <w:vAlign w:val="center"/>
          </w:tcPr>
          <w:p w:rsidR="005C60E6" w:rsidRPr="005177C6" w:rsidRDefault="005C60E6" w:rsidP="004730CC">
            <m:oMathPara>
              <m:oMath>
                <m:r>
                  <m:rPr>
                    <m:sty m:val="p"/>
                  </m:rPr>
                  <w:rPr>
                    <w:rFonts w:ascii="Cambria Math" w:hAnsi="Cambria Math"/>
                  </w:rPr>
                  <m:t>±</m:t>
                </m:r>
              </m:oMath>
            </m:oMathPara>
          </w:p>
        </w:tc>
        <w:tc>
          <w:tcPr>
            <w:tcW w:w="1710" w:type="dxa"/>
          </w:tcPr>
          <w:p w:rsidR="005C60E6" w:rsidRPr="00281C6F" w:rsidRDefault="005C60E6" w:rsidP="004730CC">
            <w:r w:rsidRPr="00281C6F">
              <w:t>\pm</w:t>
            </w:r>
          </w:p>
        </w:tc>
        <w:tc>
          <w:tcPr>
            <w:tcW w:w="720" w:type="dxa"/>
          </w:tcPr>
          <w:p w:rsidR="005C60E6" w:rsidRDefault="005C60E6" w:rsidP="004730CC">
            <w:r>
              <w:t>+-</w:t>
            </w:r>
          </w:p>
        </w:tc>
        <w:tc>
          <w:tcPr>
            <w:tcW w:w="1980" w:type="dxa"/>
          </w:tcPr>
          <w:p w:rsidR="005C60E6" w:rsidRDefault="005C60E6" w:rsidP="004730CC">
            <m:oMathPara>
              <m:oMath>
                <m:r>
                  <m:rPr>
                    <m:sty m:val="p"/>
                  </m:rPr>
                  <w:rPr>
                    <w:rFonts w:ascii="Cambria Math" w:hAnsi="Cambria Math"/>
                  </w:rPr>
                  <m:t>∓</m:t>
                </m:r>
              </m:oMath>
            </m:oMathPara>
          </w:p>
        </w:tc>
        <w:tc>
          <w:tcPr>
            <w:tcW w:w="1809" w:type="dxa"/>
          </w:tcPr>
          <w:p w:rsidR="005C60E6" w:rsidRDefault="005C60E6" w:rsidP="004730CC">
            <w:r>
              <w:t>\</w:t>
            </w:r>
            <w:proofErr w:type="spellStart"/>
            <w:r>
              <w:t>mp</w:t>
            </w:r>
            <w:proofErr w:type="spellEnd"/>
          </w:p>
        </w:tc>
        <w:tc>
          <w:tcPr>
            <w:tcW w:w="1622" w:type="dxa"/>
            <w:gridSpan w:val="2"/>
          </w:tcPr>
          <w:p w:rsidR="005C60E6" w:rsidRPr="00281C6F" w:rsidRDefault="005C60E6" w:rsidP="004730CC">
            <w:r>
              <w:t>-+</w:t>
            </w:r>
          </w:p>
        </w:tc>
      </w:tr>
      <w:tr w:rsidR="00E324A8" w:rsidRPr="00281C6F" w:rsidTr="007057EE">
        <w:tc>
          <w:tcPr>
            <w:tcW w:w="1728" w:type="dxa"/>
            <w:vAlign w:val="center"/>
          </w:tcPr>
          <w:p w:rsidR="005C60E6" w:rsidRPr="00281C6F" w:rsidRDefault="005C60E6" w:rsidP="004730CC">
            <m:oMathPara>
              <m:oMath>
                <m:r>
                  <m:rPr>
                    <m:sty m:val="p"/>
                  </m:rPr>
                  <w:rPr>
                    <w:rFonts w:ascii="Cambria Math" w:hAnsi="Cambria Math"/>
                  </w:rPr>
                  <m:t>∠</m:t>
                </m:r>
              </m:oMath>
            </m:oMathPara>
          </w:p>
        </w:tc>
        <w:tc>
          <w:tcPr>
            <w:tcW w:w="1710" w:type="dxa"/>
          </w:tcPr>
          <w:p w:rsidR="005C60E6" w:rsidRPr="00281C6F" w:rsidRDefault="005C60E6" w:rsidP="004730CC">
            <w:pPr>
              <w:rPr>
                <w:lang w:val="pt-BR"/>
              </w:rPr>
            </w:pPr>
            <w:r>
              <w:rPr>
                <w:lang w:val="pt-BR"/>
              </w:rPr>
              <w:t>\angle</w:t>
            </w:r>
          </w:p>
        </w:tc>
        <w:tc>
          <w:tcPr>
            <w:tcW w:w="720" w:type="dxa"/>
          </w:tcPr>
          <w:p w:rsidR="005C60E6" w:rsidRPr="00281C6F" w:rsidRDefault="005C60E6" w:rsidP="004730CC">
            <w:pPr>
              <w:rPr>
                <w:lang w:val="pt-BR"/>
              </w:rPr>
            </w:pPr>
          </w:p>
        </w:tc>
        <w:tc>
          <w:tcPr>
            <w:tcW w:w="1980" w:type="dxa"/>
            <w:vAlign w:val="center"/>
          </w:tcPr>
          <w:p w:rsidR="005C60E6" w:rsidRPr="00281C6F" w:rsidRDefault="005C60E6" w:rsidP="004730CC">
            <m:oMathPara>
              <m:oMath>
                <m:r>
                  <m:rPr>
                    <m:sty m:val="p"/>
                  </m:rPr>
                  <w:rPr>
                    <w:rFonts w:ascii="Cambria Math" w:hAnsi="Cambria Math"/>
                  </w:rPr>
                  <m:t>∝</m:t>
                </m:r>
              </m:oMath>
            </m:oMathPara>
          </w:p>
        </w:tc>
        <w:tc>
          <w:tcPr>
            <w:tcW w:w="1809" w:type="dxa"/>
          </w:tcPr>
          <w:p w:rsidR="005C60E6" w:rsidRPr="00281C6F" w:rsidRDefault="005C60E6" w:rsidP="004730CC">
            <w:r w:rsidRPr="00281C6F">
              <w:t>\</w:t>
            </w:r>
            <w:proofErr w:type="spellStart"/>
            <w:r w:rsidRPr="00281C6F">
              <w:t>propto</w:t>
            </w:r>
            <w:proofErr w:type="spellEnd"/>
          </w:p>
        </w:tc>
        <w:tc>
          <w:tcPr>
            <w:tcW w:w="1622" w:type="dxa"/>
            <w:gridSpan w:val="2"/>
          </w:tcPr>
          <w:p w:rsidR="005C60E6" w:rsidRPr="00281C6F" w:rsidRDefault="005C60E6" w:rsidP="004730CC">
            <w:pPr>
              <w:rPr>
                <w:lang w:val="pt-BR"/>
              </w:rPr>
            </w:pPr>
          </w:p>
        </w:tc>
      </w:tr>
      <w:tr w:rsidR="00E324A8" w:rsidRPr="00281C6F" w:rsidTr="007057EE">
        <w:tc>
          <w:tcPr>
            <w:tcW w:w="1728" w:type="dxa"/>
            <w:vAlign w:val="center"/>
          </w:tcPr>
          <w:p w:rsidR="00417CE1" w:rsidRDefault="00417CE1" w:rsidP="00417CE1">
            <m:oMathPara>
              <m:oMath>
                <m:r>
                  <w:rPr>
                    <w:rFonts w:ascii="Cambria Math" w:hAnsi="Cambria Math"/>
                  </w:rPr>
                  <m:t>22 °</m:t>
                </m:r>
                <m:r>
                  <m:rPr>
                    <m:nor/>
                  </m:rPr>
                  <w:rPr>
                    <w:rFonts w:ascii="Cambria Math" w:hAnsi="Cambria Math"/>
                  </w:rPr>
                  <m:t>C</m:t>
                </m:r>
              </m:oMath>
            </m:oMathPara>
          </w:p>
        </w:tc>
        <w:tc>
          <w:tcPr>
            <w:tcW w:w="1710" w:type="dxa"/>
          </w:tcPr>
          <w:p w:rsidR="00417CE1" w:rsidRDefault="00417CE1" w:rsidP="00417CE1">
            <w:pPr>
              <w:rPr>
                <w:lang w:val="pt-BR"/>
              </w:rPr>
            </w:pPr>
            <w:r>
              <w:rPr>
                <w:lang w:val="pt-BR"/>
              </w:rPr>
              <w:t>22 \degree ”C”</w:t>
            </w:r>
          </w:p>
        </w:tc>
        <w:tc>
          <w:tcPr>
            <w:tcW w:w="720" w:type="dxa"/>
          </w:tcPr>
          <w:p w:rsidR="00417CE1" w:rsidRPr="00281C6F" w:rsidRDefault="00417CE1" w:rsidP="004730CC">
            <w:pPr>
              <w:rPr>
                <w:lang w:val="pt-BR"/>
              </w:rPr>
            </w:pPr>
          </w:p>
        </w:tc>
        <w:tc>
          <w:tcPr>
            <w:tcW w:w="1980" w:type="dxa"/>
            <w:vAlign w:val="center"/>
          </w:tcPr>
          <w:p w:rsidR="00417CE1" w:rsidRDefault="00417CE1" w:rsidP="00417CE1"/>
        </w:tc>
        <w:tc>
          <w:tcPr>
            <w:tcW w:w="1809" w:type="dxa"/>
          </w:tcPr>
          <w:p w:rsidR="00417CE1" w:rsidRPr="00281C6F" w:rsidRDefault="00417CE1" w:rsidP="00772530"/>
        </w:tc>
        <w:tc>
          <w:tcPr>
            <w:tcW w:w="1622" w:type="dxa"/>
            <w:gridSpan w:val="2"/>
          </w:tcPr>
          <w:p w:rsidR="00417CE1" w:rsidRPr="00281C6F" w:rsidRDefault="00417CE1" w:rsidP="004730CC">
            <w:pPr>
              <w:rPr>
                <w:lang w:val="pt-BR"/>
              </w:rPr>
            </w:pPr>
          </w:p>
        </w:tc>
      </w:tr>
    </w:tbl>
    <w:p w:rsidR="008123ED" w:rsidRPr="00563C54" w:rsidRDefault="008123ED" w:rsidP="004730CC"/>
    <w:p w:rsidR="00DE1DF8" w:rsidRPr="00563C54" w:rsidRDefault="00DE1DF8" w:rsidP="004730CC">
      <w:pPr>
        <w:pStyle w:val="Heading1"/>
      </w:pPr>
      <w:bookmarkStart w:id="13" w:name="_Toc367103069"/>
      <w:r w:rsidRPr="00563C54">
        <w:t>Insertion of Spaces</w:t>
      </w:r>
      <w:bookmarkEnd w:id="13"/>
    </w:p>
    <w:p w:rsidR="001D101D" w:rsidRDefault="007C5774" w:rsidP="004730CC">
      <w:r>
        <w:t xml:space="preserve">Because spaces have special meaning in the equation editor, and because the equation editor usually </w:t>
      </w:r>
      <w:r w:rsidR="008E2F2B">
        <w:t>handles</w:t>
      </w:r>
      <w:r>
        <w:t xml:space="preserve"> spacing appropriately, t</w:t>
      </w:r>
      <w:r w:rsidR="00DE1DF8" w:rsidRPr="00563C54">
        <w:t xml:space="preserve">he spacebar </w:t>
      </w:r>
      <w:r>
        <w:t>cannot usually be used to add spaces within equations.</w:t>
      </w:r>
      <w:r w:rsidR="001D101D">
        <w:t xml:space="preserve">  However, spaces can be inserted with the following keywords:</w:t>
      </w:r>
      <w:r w:rsidR="00D119D1">
        <w:t xml:space="preserve"> (</w:t>
      </w:r>
      <w:r w:rsidR="008E2F2B">
        <w:t>Keywords \</w:t>
      </w:r>
      <w:proofErr w:type="spellStart"/>
      <w:r w:rsidR="008E2F2B">
        <w:t>medsp</w:t>
      </w:r>
      <w:proofErr w:type="spellEnd"/>
      <w:r w:rsidR="008E2F2B">
        <w:t>, \</w:t>
      </w:r>
      <w:proofErr w:type="spellStart"/>
      <w:r w:rsidR="008E2F2B">
        <w:t>thicksp</w:t>
      </w:r>
      <w:proofErr w:type="spellEnd"/>
      <w:r w:rsidR="008E2F2B">
        <w:t xml:space="preserve"> and </w:t>
      </w:r>
      <w:proofErr w:type="spellStart"/>
      <w:r w:rsidR="008E2F2B">
        <w:t>vthicksp</w:t>
      </w:r>
      <w:proofErr w:type="spellEnd"/>
      <w:r w:rsidR="008E2F2B">
        <w:t xml:space="preserve"> </w:t>
      </w:r>
      <w:r w:rsidR="008E2F2B">
        <w:lastRenderedPageBreak/>
        <w:t>also exist, but</w:t>
      </w:r>
      <w:r w:rsidR="00D119D1">
        <w:t xml:space="preserve"> \</w:t>
      </w:r>
      <w:proofErr w:type="spellStart"/>
      <w:r w:rsidR="00D119D1">
        <w:t>medsp</w:t>
      </w:r>
      <w:proofErr w:type="spellEnd"/>
      <w:r w:rsidR="00D119D1">
        <w:t xml:space="preserve"> is a not-so-useful synonym for n</w:t>
      </w:r>
      <w:r w:rsidR="008E2F2B">
        <w:t>o space at all, and</w:t>
      </w:r>
      <w:r w:rsidR="00D119D1">
        <w:t xml:space="preserve"> \</w:t>
      </w:r>
      <w:proofErr w:type="spellStart"/>
      <w:r w:rsidR="00D119D1">
        <w:t>thicksp</w:t>
      </w:r>
      <w:proofErr w:type="spellEnd"/>
      <w:r w:rsidR="00D119D1">
        <w:t xml:space="preserve"> and \</w:t>
      </w:r>
      <w:proofErr w:type="spellStart"/>
      <w:r w:rsidR="00D119D1">
        <w:t>vthicksp</w:t>
      </w:r>
      <w:proofErr w:type="spellEnd"/>
      <w:r w:rsidR="00D119D1">
        <w:t xml:space="preserve"> are synonyms for \</w:t>
      </w:r>
      <w:proofErr w:type="spellStart"/>
      <w:r w:rsidR="00D119D1">
        <w:t>thinsp</w:t>
      </w:r>
      <w:proofErr w:type="spellEnd"/>
      <w:r w:rsidR="00D119D1">
        <w:t>).</w:t>
      </w:r>
    </w:p>
    <w:p w:rsidR="001D101D" w:rsidRDefault="001D101D" w:rsidP="004730CC"/>
    <w:p w:rsidR="008E2F2B" w:rsidRDefault="008E2F2B" w:rsidP="004730CC">
      <w:pPr>
        <w:sectPr w:rsidR="008E2F2B" w:rsidSect="003310C5">
          <w:headerReference w:type="default" r:id="rId15"/>
          <w:footerReference w:type="even" r:id="rId16"/>
          <w:footerReference w:type="default" r:id="rId17"/>
          <w:pgSz w:w="12240" w:h="15840"/>
          <w:pgMar w:top="1440" w:right="1440" w:bottom="1440" w:left="1440" w:header="720" w:footer="720" w:gutter="0"/>
          <w:cols w:space="720"/>
          <w:docGrid w:linePitch="360"/>
        </w:sectPr>
      </w:pPr>
    </w:p>
    <w:p w:rsidR="00286B73" w:rsidRPr="00286B73" w:rsidRDefault="001D101D" w:rsidP="00286B73">
      <w:r>
        <w:t>\</w:t>
      </w:r>
      <w:proofErr w:type="spellStart"/>
      <w:r>
        <w:t>hairsp</w:t>
      </w:r>
      <w:proofErr w:type="spellEnd"/>
      <w:r w:rsidR="00914F4D">
        <w:tab/>
      </w:r>
      <w:r w:rsidR="0000246A">
        <w:t>a small space</w:t>
      </w:r>
      <w:r w:rsidR="0000246A">
        <w:tab/>
        <w:t xml:space="preserve">e.g. </w:t>
      </w:r>
      <m:oMath>
        <m:r>
          <w:rPr>
            <w:rFonts w:ascii="Cambria Math" w:hAnsi="Cambria Math"/>
          </w:rPr>
          <m:t>x x</m:t>
        </m:r>
      </m:oMath>
    </w:p>
    <w:p w:rsidR="001D101D" w:rsidRPr="00286B73" w:rsidRDefault="001D101D" w:rsidP="00286B73">
      <w:r>
        <w:t>\</w:t>
      </w:r>
      <w:proofErr w:type="spellStart"/>
      <w:r>
        <w:t>thinsp</w:t>
      </w:r>
      <w:proofErr w:type="spellEnd"/>
      <w:r w:rsidR="00914F4D">
        <w:tab/>
      </w:r>
      <w:r w:rsidR="0000246A">
        <w:t>a wider space</w:t>
      </w:r>
      <w:r w:rsidR="0000246A">
        <w:tab/>
        <w:t>e.g.</w:t>
      </w:r>
      <w:r w:rsidR="00286B73">
        <w:t xml:space="preserve"> </w:t>
      </w:r>
      <m:oMath>
        <m:r>
          <w:rPr>
            <w:rFonts w:ascii="Cambria Math" w:hAnsi="Cambria Math"/>
          </w:rPr>
          <m:t>x x</m:t>
        </m:r>
      </m:oMath>
    </w:p>
    <w:p w:rsidR="00286B73" w:rsidRDefault="00286B73" w:rsidP="00286B73">
      <w:r>
        <w:t>\</w:t>
      </w:r>
      <w:proofErr w:type="spellStart"/>
      <w:r>
        <w:t>ensp</w:t>
      </w:r>
      <w:proofErr w:type="spellEnd"/>
      <w:r>
        <w:tab/>
      </w:r>
      <w:r>
        <w:tab/>
        <w:t>a yet wider space</w:t>
      </w:r>
      <w:r>
        <w:tab/>
        <w:t xml:space="preserve">e.g. </w:t>
      </w:r>
      <m:oMath>
        <m:r>
          <w:rPr>
            <w:rFonts w:ascii="Cambria Math" w:hAnsi="Cambria Math"/>
          </w:rPr>
          <m:t>x x</m:t>
        </m:r>
      </m:oMath>
    </w:p>
    <w:p w:rsidR="00286B73" w:rsidRDefault="00286B73" w:rsidP="00286B73"/>
    <w:p w:rsidR="00286B73" w:rsidRDefault="00286B73" w:rsidP="00CF2877">
      <w:pPr>
        <w:spacing w:after="360"/>
      </w:pPr>
    </w:p>
    <w:p w:rsidR="00286B73" w:rsidRDefault="00286B73" w:rsidP="00CF2877">
      <w:pPr>
        <w:spacing w:after="360"/>
      </w:pPr>
    </w:p>
    <w:p w:rsidR="008E2F2B" w:rsidRDefault="008E2F2B" w:rsidP="004730CC"/>
    <w:p w:rsidR="00CE050B" w:rsidRDefault="00CE050B" w:rsidP="00CE050B">
      <w:pPr>
        <w:pStyle w:val="Heading1"/>
        <w:sectPr w:rsidR="00CE050B" w:rsidSect="008E2F2B">
          <w:type w:val="continuous"/>
          <w:pgSz w:w="12240" w:h="15840"/>
          <w:pgMar w:top="1440" w:right="1440" w:bottom="1440" w:left="1440" w:header="720" w:footer="720" w:gutter="0"/>
          <w:cols w:num="2" w:space="720"/>
          <w:docGrid w:linePitch="360"/>
        </w:sectPr>
      </w:pPr>
    </w:p>
    <w:p w:rsidR="005C6703" w:rsidRDefault="005C6703" w:rsidP="005C6703">
      <w:pPr>
        <w:jc w:val="center"/>
        <w:sectPr w:rsidR="005C6703" w:rsidSect="00CE050B">
          <w:type w:val="continuous"/>
          <w:pgSz w:w="12240" w:h="15840"/>
          <w:pgMar w:top="1440" w:right="1440" w:bottom="1440" w:left="1440" w:header="720" w:footer="720" w:gutter="0"/>
          <w:cols w:space="720"/>
          <w:docGrid w:linePitch="360"/>
        </w:sectPr>
      </w:pPr>
    </w:p>
    <w:p w:rsidR="00464F3A" w:rsidRDefault="00464F3A" w:rsidP="00CF2877">
      <w:pPr>
        <w:pStyle w:val="Heading1"/>
      </w:pPr>
      <w:bookmarkStart w:id="14" w:name="_Toc367103070"/>
      <w:r>
        <w:lastRenderedPageBreak/>
        <w:t>Grouping and Brackets</w:t>
      </w:r>
      <w:bookmarkEnd w:id="14"/>
    </w:p>
    <w:p w:rsidR="00464F3A" w:rsidRPr="00464F3A" w:rsidRDefault="00464F3A" w:rsidP="004730CC">
      <w:r w:rsidRPr="00464F3A">
        <w:t>The equation</w:t>
      </w:r>
      <w:r>
        <w:t xml:space="preserve"> editor causes brackets (such as [], {} and ( )) to grow to the size of the expression within them.  However, parenthe</w:t>
      </w:r>
      <w:r w:rsidR="00D93625">
        <w:t>ses are the grouping character and will not display when used as such</w:t>
      </w:r>
      <w:r w:rsidR="00A17ADF">
        <w:t xml:space="preserve"> (e.g. when you use “(</w:t>
      </w:r>
      <w:proofErr w:type="spellStart"/>
      <w:r w:rsidR="00A17ADF">
        <w:t>a+b</w:t>
      </w:r>
      <w:proofErr w:type="spellEnd"/>
      <w:r w:rsidR="00A17ADF">
        <w:t xml:space="preserve">)/c” to obtain </w:t>
      </w:r>
      <m:oMath>
        <m:f>
          <m:fPr>
            <m:ctrlPr>
              <w:rPr>
                <w:rFonts w:ascii="Cambria Math" w:hAnsi="Cambria Math"/>
                <w:i/>
              </w:rPr>
            </m:ctrlPr>
          </m:fPr>
          <m:num>
            <m:r>
              <w:rPr>
                <w:rFonts w:ascii="Cambria Math" w:hAnsi="Cambria Math"/>
              </w:rPr>
              <m:t>a+b</m:t>
            </m:r>
          </m:num>
          <m:den>
            <m:r>
              <w:rPr>
                <w:rFonts w:ascii="Cambria Math" w:hAnsi="Cambria Math"/>
              </w:rPr>
              <m:t>c</m:t>
            </m:r>
          </m:den>
        </m:f>
      </m:oMath>
      <w:r w:rsidR="00A17ADF">
        <w:t xml:space="preserve"> instead of </w:t>
      </w:r>
      <m:oMath>
        <m:r>
          <w:rPr>
            <w:rFonts w:ascii="Cambria Math" w:hAnsi="Cambria Math"/>
          </w:rPr>
          <m:t>a+</m:t>
        </m:r>
        <m:f>
          <m:fPr>
            <m:ctrlPr>
              <w:rPr>
                <w:rFonts w:ascii="Cambria Math" w:hAnsi="Cambria Math"/>
                <w:i/>
              </w:rPr>
            </m:ctrlPr>
          </m:fPr>
          <m:num>
            <m:r>
              <w:rPr>
                <w:rFonts w:ascii="Cambria Math" w:hAnsi="Cambria Math"/>
              </w:rPr>
              <m:t>b</m:t>
            </m:r>
          </m:num>
          <m:den>
            <m:r>
              <w:rPr>
                <w:rFonts w:ascii="Cambria Math" w:hAnsi="Cambria Math"/>
              </w:rPr>
              <m:t>c</m:t>
            </m:r>
          </m:den>
        </m:f>
      </m:oMath>
      <w:r w:rsidR="00A17ADF">
        <w:t>)</w:t>
      </w:r>
      <w:r>
        <w:t xml:space="preserve">.  To </w:t>
      </w:r>
      <w:r w:rsidR="006E2B8B">
        <w:t>force</w:t>
      </w:r>
      <w:r>
        <w:t xml:space="preserve"> parentheses to </w:t>
      </w:r>
      <w:r w:rsidR="006E2B8B">
        <w:t>display</w:t>
      </w:r>
      <w:r w:rsidR="00A17ADF">
        <w:t xml:space="preserve"> in those cases</w:t>
      </w:r>
      <w:r>
        <w:t>, you must double them</w:t>
      </w:r>
      <w:r w:rsidR="00A17ADF">
        <w:t xml:space="preserve"> (e.g. ((</w:t>
      </w:r>
      <w:proofErr w:type="spellStart"/>
      <w:r w:rsidR="00A17ADF">
        <w:t>a+b</w:t>
      </w:r>
      <w:proofErr w:type="spellEnd"/>
      <w:r w:rsidR="00A17ADF">
        <w:t xml:space="preserve">))/c gives </w:t>
      </w:r>
      <m:oMath>
        <m:f>
          <m:fPr>
            <m:ctrlPr>
              <w:rPr>
                <w:rFonts w:ascii="Cambria Math" w:hAnsi="Cambria Math"/>
                <w:i/>
              </w:rPr>
            </m:ctrlPr>
          </m:fPr>
          <m:num>
            <m:d>
              <m:dPr>
                <m:ctrlPr>
                  <w:rPr>
                    <w:rFonts w:ascii="Cambria Math" w:hAnsi="Cambria Math"/>
                    <w:i/>
                  </w:rPr>
                </m:ctrlPr>
              </m:dPr>
              <m:e>
                <m:r>
                  <w:rPr>
                    <w:rFonts w:ascii="Cambria Math" w:hAnsi="Cambria Math"/>
                  </w:rPr>
                  <m:t>a+b</m:t>
                </m:r>
              </m:e>
            </m:d>
          </m:num>
          <m:den>
            <m:r>
              <w:rPr>
                <w:rFonts w:ascii="Cambria Math" w:hAnsi="Cambria Math"/>
              </w:rPr>
              <m:t>c</m:t>
            </m:r>
          </m:den>
        </m:f>
      </m:oMath>
      <w:r w:rsidR="00A17ADF">
        <w:t>)</w:t>
      </w:r>
      <w:r>
        <w:t xml:space="preserve">.  </w:t>
      </w:r>
      <w:r w:rsidR="00F71CF6">
        <w:t xml:space="preserve">To prevent brackets from being reformatted, precede them by the “\” character.  </w:t>
      </w:r>
      <w:r>
        <w:t>Some examples follow.</w:t>
      </w:r>
    </w:p>
    <w:p w:rsidR="00464F3A" w:rsidRDefault="00464F3A" w:rsidP="004730CC"/>
    <w:tbl>
      <w:tblPr>
        <w:tblW w:w="0" w:type="auto"/>
        <w:tblCellMar>
          <w:left w:w="115" w:type="dxa"/>
          <w:bottom w:w="43" w:type="dxa"/>
          <w:right w:w="115" w:type="dxa"/>
        </w:tblCellMar>
        <w:tblLook w:val="0020" w:firstRow="1" w:lastRow="0" w:firstColumn="0" w:lastColumn="0" w:noHBand="0" w:noVBand="0"/>
      </w:tblPr>
      <w:tblGrid>
        <w:gridCol w:w="1465"/>
        <w:gridCol w:w="2009"/>
        <w:gridCol w:w="5641"/>
      </w:tblGrid>
      <w:tr w:rsidR="00307632" w:rsidRPr="00BA32B8" w:rsidTr="007249D4">
        <w:tc>
          <w:tcPr>
            <w:tcW w:w="1465" w:type="dxa"/>
          </w:tcPr>
          <w:p w:rsidR="00307632" w:rsidRPr="000355B9" w:rsidRDefault="00307632" w:rsidP="004730CC">
            <w:pPr>
              <w:rPr>
                <w:b/>
              </w:rPr>
            </w:pPr>
            <w:r w:rsidRPr="000355B9">
              <w:rPr>
                <w:b/>
              </w:rPr>
              <w:t>To Display</w:t>
            </w:r>
          </w:p>
        </w:tc>
        <w:tc>
          <w:tcPr>
            <w:tcW w:w="2009" w:type="dxa"/>
          </w:tcPr>
          <w:p w:rsidR="00307632" w:rsidRPr="000355B9" w:rsidRDefault="00307632" w:rsidP="004730CC">
            <w:pPr>
              <w:rPr>
                <w:b/>
              </w:rPr>
            </w:pPr>
            <w:r w:rsidRPr="000355B9">
              <w:rPr>
                <w:b/>
              </w:rPr>
              <w:t>Type</w:t>
            </w:r>
          </w:p>
        </w:tc>
        <w:tc>
          <w:tcPr>
            <w:tcW w:w="5641" w:type="dxa"/>
          </w:tcPr>
          <w:p w:rsidR="00307632" w:rsidRPr="000355B9" w:rsidRDefault="00307632" w:rsidP="004730CC">
            <w:pPr>
              <w:rPr>
                <w:b/>
              </w:rPr>
            </w:pPr>
            <w:r w:rsidRPr="000355B9">
              <w:rPr>
                <w:b/>
              </w:rPr>
              <w:t>Comments</w:t>
            </w:r>
          </w:p>
        </w:tc>
      </w:tr>
      <w:tr w:rsidR="00307632" w:rsidRPr="00BA32B8" w:rsidTr="007249D4">
        <w:tc>
          <w:tcPr>
            <w:tcW w:w="1465" w:type="dxa"/>
            <w:vAlign w:val="center"/>
          </w:tcPr>
          <w:p w:rsidR="00307632" w:rsidRPr="00BA32B8" w:rsidRDefault="0045303F" w:rsidP="00A20EDD">
            <m:oMathPara>
              <m:oMath>
                <m:d>
                  <m:dPr>
                    <m:begChr m:val="["/>
                    <m:endChr m:val="]"/>
                    <m:ctrlPr>
                      <w:rPr>
                        <w:rFonts w:ascii="Cambria Math" w:hAnsi="Cambria Math"/>
                        <w:i/>
                      </w:rPr>
                    </m:ctrlPr>
                  </m:dPr>
                  <m:e>
                    <m:f>
                      <m:fPr>
                        <m:ctrlPr>
                          <w:rPr>
                            <w:rFonts w:ascii="Cambria Math" w:hAnsi="Cambria Math"/>
                            <w:i/>
                          </w:rPr>
                        </m:ctrlPr>
                      </m:fPr>
                      <m:num>
                        <m:r>
                          <w:rPr>
                            <w:rFonts w:ascii="Cambria Math" w:hAnsi="Cambria Math"/>
                          </w:rPr>
                          <m:t>a</m:t>
                        </m:r>
                      </m:num>
                      <m:den>
                        <m:r>
                          <w:rPr>
                            <w:rFonts w:ascii="Cambria Math" w:hAnsi="Cambria Math"/>
                          </w:rPr>
                          <m:t>b</m:t>
                        </m:r>
                      </m:den>
                    </m:f>
                  </m:e>
                </m:d>
              </m:oMath>
            </m:oMathPara>
          </w:p>
        </w:tc>
        <w:tc>
          <w:tcPr>
            <w:tcW w:w="2009" w:type="dxa"/>
            <w:vAlign w:val="center"/>
          </w:tcPr>
          <w:p w:rsidR="00307632" w:rsidRPr="00BA32B8" w:rsidRDefault="00307632" w:rsidP="00A20EDD">
            <w:r>
              <w:t>[</w:t>
            </w:r>
            <w:r w:rsidRPr="00BA32B8">
              <w:t>a/b</w:t>
            </w:r>
            <w:r>
              <w:t>]</w:t>
            </w:r>
            <w:r w:rsidRPr="00BA32B8">
              <w:tab/>
            </w:r>
            <w:r w:rsidRPr="00BA32B8">
              <w:tab/>
            </w:r>
          </w:p>
        </w:tc>
        <w:tc>
          <w:tcPr>
            <w:tcW w:w="5641" w:type="dxa"/>
            <w:vAlign w:val="center"/>
          </w:tcPr>
          <w:p w:rsidR="00307632" w:rsidRPr="00BA32B8" w:rsidRDefault="00307632" w:rsidP="004730CC">
            <w:r>
              <w:t>The “/” command for fractions is described in a later section.</w:t>
            </w:r>
          </w:p>
        </w:tc>
      </w:tr>
      <w:tr w:rsidR="00307632" w:rsidRPr="00BA32B8" w:rsidTr="007249D4">
        <w:tc>
          <w:tcPr>
            <w:tcW w:w="1465" w:type="dxa"/>
            <w:vAlign w:val="center"/>
          </w:tcPr>
          <w:p w:rsidR="00307632" w:rsidRPr="00BA32B8" w:rsidRDefault="0045303F" w:rsidP="00A20EDD">
            <m:oMathPara>
              <m:oMath>
                <m:d>
                  <m:dPr>
                    <m:begChr m:val="{"/>
                    <m:endChr m:val="}"/>
                    <m:ctrlPr>
                      <w:rPr>
                        <w:rFonts w:ascii="Cambria Math" w:hAnsi="Cambria Math"/>
                        <w:i/>
                      </w:rPr>
                    </m:ctrlPr>
                  </m:dPr>
                  <m:e>
                    <m:f>
                      <m:fPr>
                        <m:ctrlPr>
                          <w:rPr>
                            <w:rFonts w:ascii="Cambria Math" w:hAnsi="Cambria Math"/>
                            <w:i/>
                          </w:rPr>
                        </m:ctrlPr>
                      </m:fPr>
                      <m:num>
                        <m:r>
                          <w:rPr>
                            <w:rFonts w:ascii="Cambria Math" w:hAnsi="Cambria Math"/>
                          </w:rPr>
                          <m:t>a</m:t>
                        </m:r>
                      </m:num>
                      <m:den>
                        <m:r>
                          <w:rPr>
                            <w:rFonts w:ascii="Cambria Math" w:hAnsi="Cambria Math"/>
                          </w:rPr>
                          <m:t>b</m:t>
                        </m:r>
                      </m:den>
                    </m:f>
                  </m:e>
                </m:d>
              </m:oMath>
            </m:oMathPara>
          </w:p>
        </w:tc>
        <w:tc>
          <w:tcPr>
            <w:tcW w:w="2009" w:type="dxa"/>
            <w:vAlign w:val="center"/>
          </w:tcPr>
          <w:p w:rsidR="00307632" w:rsidRPr="00BA32B8" w:rsidRDefault="00307632" w:rsidP="00A20EDD">
            <w:r>
              <w:t>{a/b}</w:t>
            </w:r>
            <w:r w:rsidRPr="00BA32B8">
              <w:tab/>
            </w:r>
            <w:r w:rsidRPr="00BA32B8">
              <w:tab/>
            </w:r>
          </w:p>
        </w:tc>
        <w:tc>
          <w:tcPr>
            <w:tcW w:w="5641" w:type="dxa"/>
            <w:vAlign w:val="center"/>
          </w:tcPr>
          <w:p w:rsidR="00307632" w:rsidRPr="00437A1A" w:rsidRDefault="00307632" w:rsidP="004730CC"/>
        </w:tc>
      </w:tr>
      <w:tr w:rsidR="00307632" w:rsidRPr="00BA32B8" w:rsidTr="007249D4">
        <w:tc>
          <w:tcPr>
            <w:tcW w:w="1465" w:type="dxa"/>
            <w:vAlign w:val="center"/>
          </w:tcPr>
          <w:p w:rsidR="00307632" w:rsidRPr="00BA32B8" w:rsidRDefault="0045303F" w:rsidP="00A20EDD">
            <m:oMathPara>
              <m:oMath>
                <m:d>
                  <m:dPr>
                    <m:ctrlPr>
                      <w:rPr>
                        <w:rFonts w:ascii="Cambria Math" w:hAnsi="Cambria Math"/>
                        <w:i/>
                      </w:rPr>
                    </m:ctrlPr>
                  </m:dPr>
                  <m:e>
                    <m:f>
                      <m:fPr>
                        <m:ctrlPr>
                          <w:rPr>
                            <w:rFonts w:ascii="Cambria Math" w:hAnsi="Cambria Math"/>
                            <w:i/>
                          </w:rPr>
                        </m:ctrlPr>
                      </m:fPr>
                      <m:num>
                        <m:r>
                          <w:rPr>
                            <w:rFonts w:ascii="Cambria Math" w:hAnsi="Cambria Math"/>
                          </w:rPr>
                          <m:t>a</m:t>
                        </m:r>
                      </m:num>
                      <m:den>
                        <m:r>
                          <w:rPr>
                            <w:rFonts w:ascii="Cambria Math" w:hAnsi="Cambria Math"/>
                          </w:rPr>
                          <m:t>b</m:t>
                        </m:r>
                      </m:den>
                    </m:f>
                  </m:e>
                </m:d>
              </m:oMath>
            </m:oMathPara>
          </w:p>
        </w:tc>
        <w:tc>
          <w:tcPr>
            <w:tcW w:w="2009" w:type="dxa"/>
            <w:vAlign w:val="center"/>
          </w:tcPr>
          <w:p w:rsidR="00307632" w:rsidRPr="00BA32B8" w:rsidRDefault="00307632" w:rsidP="00A20EDD">
            <w:r>
              <w:t>(a/b)</w:t>
            </w:r>
          </w:p>
        </w:tc>
        <w:tc>
          <w:tcPr>
            <w:tcW w:w="5641" w:type="dxa"/>
            <w:vAlign w:val="center"/>
          </w:tcPr>
          <w:p w:rsidR="00307632" w:rsidRPr="00437A1A" w:rsidRDefault="00307632" w:rsidP="004730CC">
            <w:r>
              <w:t>Parentheses display.</w:t>
            </w:r>
          </w:p>
        </w:tc>
      </w:tr>
      <w:tr w:rsidR="00307632" w:rsidRPr="00BA32B8" w:rsidTr="007249D4">
        <w:tc>
          <w:tcPr>
            <w:tcW w:w="1465" w:type="dxa"/>
            <w:vAlign w:val="center"/>
          </w:tcPr>
          <w:p w:rsidR="00307632" w:rsidRPr="00BA32B8" w:rsidRDefault="0045303F" w:rsidP="00A20EDD">
            <m:oMathPara>
              <m:oMath>
                <m:f>
                  <m:fPr>
                    <m:ctrlPr>
                      <w:rPr>
                        <w:rFonts w:ascii="Cambria Math" w:hAnsi="Cambria Math"/>
                        <w:i/>
                      </w:rPr>
                    </m:ctrlPr>
                  </m:fPr>
                  <m:num>
                    <m:r>
                      <w:rPr>
                        <w:rFonts w:ascii="Cambria Math" w:hAnsi="Cambria Math"/>
                      </w:rPr>
                      <m:t>a</m:t>
                    </m:r>
                  </m:num>
                  <m:den>
                    <m:r>
                      <w:rPr>
                        <w:rFonts w:ascii="Cambria Math" w:hAnsi="Cambria Math"/>
                      </w:rPr>
                      <m:t>b+1</m:t>
                    </m:r>
                  </m:den>
                </m:f>
              </m:oMath>
            </m:oMathPara>
          </w:p>
        </w:tc>
        <w:tc>
          <w:tcPr>
            <w:tcW w:w="2009" w:type="dxa"/>
            <w:vAlign w:val="center"/>
          </w:tcPr>
          <w:p w:rsidR="00307632" w:rsidRPr="00BA32B8" w:rsidRDefault="00307632" w:rsidP="00A20EDD">
            <w:r>
              <w:t>a/(b+1)</w:t>
            </w:r>
          </w:p>
        </w:tc>
        <w:tc>
          <w:tcPr>
            <w:tcW w:w="5641" w:type="dxa"/>
            <w:vAlign w:val="center"/>
          </w:tcPr>
          <w:p w:rsidR="00307632" w:rsidRPr="00BA32B8" w:rsidRDefault="00307632" w:rsidP="004730CC">
            <w:r>
              <w:t>Parentheses used for grouping do not display.</w:t>
            </w:r>
          </w:p>
        </w:tc>
      </w:tr>
      <w:tr w:rsidR="00307632" w:rsidRPr="00BA32B8" w:rsidTr="007249D4">
        <w:tc>
          <w:tcPr>
            <w:tcW w:w="1465" w:type="dxa"/>
            <w:vAlign w:val="center"/>
          </w:tcPr>
          <w:p w:rsidR="00307632" w:rsidRDefault="0045303F" w:rsidP="00A20EDD">
            <m:oMathPara>
              <m:oMath>
                <m:f>
                  <m:fPr>
                    <m:ctrlPr>
                      <w:rPr>
                        <w:rFonts w:ascii="Cambria Math" w:hAnsi="Cambria Math"/>
                        <w:i/>
                      </w:rPr>
                    </m:ctrlPr>
                  </m:fPr>
                  <m:num>
                    <m:r>
                      <w:rPr>
                        <w:rFonts w:ascii="Cambria Math" w:hAnsi="Cambria Math"/>
                      </w:rPr>
                      <m:t>a</m:t>
                    </m:r>
                  </m:num>
                  <m:den>
                    <m:d>
                      <m:dPr>
                        <m:ctrlPr>
                          <w:rPr>
                            <w:rFonts w:ascii="Cambria Math" w:hAnsi="Cambria Math"/>
                            <w:i/>
                          </w:rPr>
                        </m:ctrlPr>
                      </m:dPr>
                      <m:e>
                        <m:r>
                          <w:rPr>
                            <w:rFonts w:ascii="Cambria Math" w:hAnsi="Cambria Math"/>
                          </w:rPr>
                          <m:t>b+1</m:t>
                        </m:r>
                      </m:e>
                    </m:d>
                  </m:den>
                </m:f>
              </m:oMath>
            </m:oMathPara>
          </w:p>
        </w:tc>
        <w:tc>
          <w:tcPr>
            <w:tcW w:w="2009" w:type="dxa"/>
            <w:vAlign w:val="center"/>
          </w:tcPr>
          <w:p w:rsidR="00307632" w:rsidRDefault="00307632" w:rsidP="00A20EDD">
            <w:r>
              <w:t>a/((b+1))</w:t>
            </w:r>
          </w:p>
        </w:tc>
        <w:tc>
          <w:tcPr>
            <w:tcW w:w="5641" w:type="dxa"/>
            <w:vAlign w:val="center"/>
          </w:tcPr>
          <w:p w:rsidR="00307632" w:rsidRDefault="00307632" w:rsidP="004730CC">
            <w:r>
              <w:t>Double parentheses display.</w:t>
            </w:r>
          </w:p>
        </w:tc>
      </w:tr>
      <w:tr w:rsidR="00307632" w:rsidRPr="00BA32B8" w:rsidTr="007249D4">
        <w:tc>
          <w:tcPr>
            <w:tcW w:w="1465" w:type="dxa"/>
            <w:vAlign w:val="center"/>
          </w:tcPr>
          <w:p w:rsidR="00307632" w:rsidRDefault="0045303F" w:rsidP="00A20EDD">
            <m:oMathPara>
              <m:oMath>
                <m:d>
                  <m:dPr>
                    <m:begChr m:val="{"/>
                    <m:endChr m:val=""/>
                    <m:ctrlPr>
                      <w:rPr>
                        <w:rFonts w:ascii="Cambria Math" w:hAnsi="Cambria Math"/>
                        <w:i/>
                      </w:rPr>
                    </m:ctrlPr>
                  </m:dPr>
                  <m:e>
                    <m:f>
                      <m:fPr>
                        <m:type m:val="noBar"/>
                        <m:ctrlPr>
                          <w:rPr>
                            <w:rFonts w:ascii="Cambria Math" w:hAnsi="Cambria Math"/>
                            <w:i/>
                          </w:rPr>
                        </m:ctrlPr>
                      </m:fPr>
                      <m:num>
                        <m:r>
                          <w:rPr>
                            <w:rFonts w:ascii="Cambria Math" w:hAnsi="Cambria Math"/>
                          </w:rPr>
                          <m:t>a</m:t>
                        </m:r>
                      </m:num>
                      <m:den>
                        <m:r>
                          <w:rPr>
                            <w:rFonts w:ascii="Cambria Math" w:hAnsi="Cambria Math"/>
                          </w:rPr>
                          <m:t>b</m:t>
                        </m:r>
                      </m:den>
                    </m:f>
                  </m:e>
                </m:d>
                <m:r>
                  <w:rPr>
                    <w:rFonts w:ascii="Cambria Math" w:hAnsi="Cambria Math"/>
                  </w:rPr>
                  <m:t xml:space="preserve"> y</m:t>
                </m:r>
              </m:oMath>
            </m:oMathPara>
          </w:p>
        </w:tc>
        <w:tc>
          <w:tcPr>
            <w:tcW w:w="2009" w:type="dxa"/>
            <w:vAlign w:val="center"/>
          </w:tcPr>
          <w:p w:rsidR="00307632" w:rsidRDefault="00307632" w:rsidP="00A20EDD">
            <w:r>
              <w:t>{ a\atop b \close y</w:t>
            </w:r>
          </w:p>
        </w:tc>
        <w:tc>
          <w:tcPr>
            <w:tcW w:w="5641" w:type="dxa"/>
            <w:vAlign w:val="center"/>
          </w:tcPr>
          <w:p w:rsidR="00307632" w:rsidRDefault="00307632" w:rsidP="004730CC">
            <w:r>
              <w:t>The \close keyword completes the opened brace.</w:t>
            </w:r>
          </w:p>
          <w:p w:rsidR="00307632" w:rsidRDefault="00307632" w:rsidP="004730CC">
            <w:r>
              <w:t>The \atop command is described in a later section.</w:t>
            </w:r>
          </w:p>
        </w:tc>
      </w:tr>
      <w:tr w:rsidR="007249D4" w:rsidRPr="00BA32B8" w:rsidTr="007249D4">
        <w:tc>
          <w:tcPr>
            <w:tcW w:w="1465" w:type="dxa"/>
            <w:vAlign w:val="center"/>
          </w:tcPr>
          <w:p w:rsidR="007249D4" w:rsidRDefault="0045303F" w:rsidP="007249D4">
            <m:oMathPara>
              <m:oMath>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m:t>
                            </m:r>
                          </m:den>
                        </m:f>
                      </m:e>
                    </m:d>
                  </m:e>
                  <m:sub>
                    <m:r>
                      <w:rPr>
                        <w:rFonts w:ascii="Cambria Math" w:hAnsi="Cambria Math"/>
                      </w:rPr>
                      <m:t>0</m:t>
                    </m:r>
                  </m:sub>
                  <m:sup>
                    <m:r>
                      <w:rPr>
                        <w:rFonts w:ascii="Cambria Math" w:hAnsi="Cambria Math"/>
                      </w:rPr>
                      <m:t>11</m:t>
                    </m:r>
                  </m:sup>
                </m:sSubSup>
              </m:oMath>
            </m:oMathPara>
          </w:p>
        </w:tc>
        <w:tc>
          <w:tcPr>
            <w:tcW w:w="2009" w:type="dxa"/>
            <w:vAlign w:val="center"/>
          </w:tcPr>
          <w:p w:rsidR="007249D4" w:rsidRDefault="007249D4" w:rsidP="00A20EDD">
            <w:r>
              <w:t>\open x^2/2 |_0^11</w:t>
            </w:r>
          </w:p>
        </w:tc>
        <w:tc>
          <w:tcPr>
            <w:tcW w:w="5641" w:type="dxa"/>
            <w:vAlign w:val="center"/>
          </w:tcPr>
          <w:p w:rsidR="007249D4" w:rsidRDefault="007249D4" w:rsidP="004730CC">
            <w:r>
              <w:t>The \open keyword allows you to group an expression when you only need a bracket on the right hand side.</w:t>
            </w:r>
          </w:p>
        </w:tc>
      </w:tr>
      <w:tr w:rsidR="007249D4" w:rsidRPr="00BA32B8" w:rsidTr="007249D4">
        <w:tc>
          <w:tcPr>
            <w:tcW w:w="1465" w:type="dxa"/>
            <w:vAlign w:val="center"/>
          </w:tcPr>
          <w:p w:rsidR="007249D4" w:rsidRDefault="0045303F" w:rsidP="007249D4">
            <m:oMathPara>
              <m:oMath>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m:t>
                            </m:r>
                          </m:den>
                        </m:f>
                      </m:e>
                    </m:d>
                  </m:e>
                  <m:sub>
                    <m:r>
                      <w:rPr>
                        <w:rFonts w:ascii="Cambria Math" w:hAnsi="Cambria Math"/>
                      </w:rPr>
                      <m:t>0</m:t>
                    </m:r>
                  </m:sub>
                  <m:sup>
                    <m:r>
                      <w:rPr>
                        <w:rFonts w:ascii="Cambria Math" w:hAnsi="Cambria Math"/>
                      </w:rPr>
                      <m:t>11</m:t>
                    </m:r>
                  </m:sup>
                </m:sSubSup>
              </m:oMath>
            </m:oMathPara>
          </w:p>
        </w:tc>
        <w:tc>
          <w:tcPr>
            <w:tcW w:w="2009" w:type="dxa"/>
            <w:vAlign w:val="center"/>
          </w:tcPr>
          <w:p w:rsidR="007249D4" w:rsidRDefault="007249D4" w:rsidP="00A20EDD">
            <w:r>
              <w:t>\left x^2/2 |_0^11</w:t>
            </w:r>
          </w:p>
        </w:tc>
        <w:tc>
          <w:tcPr>
            <w:tcW w:w="5641" w:type="dxa"/>
            <w:vAlign w:val="center"/>
          </w:tcPr>
          <w:p w:rsidR="007249D4" w:rsidRDefault="007249D4" w:rsidP="004F540C"/>
        </w:tc>
      </w:tr>
      <w:tr w:rsidR="00307632" w:rsidRPr="00BA32B8" w:rsidTr="007249D4">
        <w:tc>
          <w:tcPr>
            <w:tcW w:w="1465" w:type="dxa"/>
            <w:vAlign w:val="center"/>
          </w:tcPr>
          <w:p w:rsidR="00307632" w:rsidRDefault="0045303F" w:rsidP="00A20EDD">
            <m:oMathPara>
              <m:oMath>
                <m:d>
                  <m:dPr>
                    <m:begChr m:val="|"/>
                    <m:endChr m:val="|"/>
                    <m:ctrlPr>
                      <w:rPr>
                        <w:rFonts w:ascii="Cambria Math" w:hAnsi="Cambria Math"/>
                        <w:i/>
                      </w:rPr>
                    </m:ctrlPr>
                  </m:dPr>
                  <m:e>
                    <m:f>
                      <m:fPr>
                        <m:ctrlPr>
                          <w:rPr>
                            <w:rFonts w:ascii="Cambria Math" w:hAnsi="Cambria Math"/>
                            <w:i/>
                          </w:rPr>
                        </m:ctrlPr>
                      </m:fPr>
                      <m:num>
                        <m:r>
                          <w:rPr>
                            <w:rFonts w:ascii="Cambria Math" w:hAnsi="Cambria Math"/>
                          </w:rPr>
                          <m:t>a</m:t>
                        </m:r>
                        <m:d>
                          <m:dPr>
                            <m:begChr m:val="|"/>
                            <m:endChr m:val="|"/>
                            <m:ctrlPr>
                              <w:rPr>
                                <w:rFonts w:ascii="Cambria Math" w:hAnsi="Cambria Math"/>
                                <w:i/>
                              </w:rPr>
                            </m:ctrlPr>
                          </m:dPr>
                          <m:e>
                            <m:r>
                              <w:rPr>
                                <w:rFonts w:ascii="Cambria Math" w:hAnsi="Cambria Math"/>
                              </w:rPr>
                              <m:t>b</m:t>
                            </m:r>
                          </m:e>
                        </m:d>
                        <m:r>
                          <w:rPr>
                            <w:rFonts w:ascii="Cambria Math" w:hAnsi="Cambria Math"/>
                          </w:rPr>
                          <m:t>f</m:t>
                        </m:r>
                      </m:num>
                      <m:den>
                        <m:r>
                          <w:rPr>
                            <w:rFonts w:ascii="Cambria Math" w:hAnsi="Cambria Math"/>
                          </w:rPr>
                          <m:t>c+d</m:t>
                        </m:r>
                      </m:den>
                    </m:f>
                  </m:e>
                </m:d>
              </m:oMath>
            </m:oMathPara>
          </w:p>
        </w:tc>
        <w:tc>
          <w:tcPr>
            <w:tcW w:w="2009" w:type="dxa"/>
            <w:vAlign w:val="center"/>
          </w:tcPr>
          <w:p w:rsidR="00307632" w:rsidRDefault="00307632" w:rsidP="00A20EDD">
            <w:r>
              <w:t>|(</w:t>
            </w:r>
            <w:proofErr w:type="spellStart"/>
            <w:r>
              <w:t>a|b|f</w:t>
            </w:r>
            <w:proofErr w:type="spellEnd"/>
            <w:r>
              <w:t>)/(</w:t>
            </w:r>
            <w:proofErr w:type="spellStart"/>
            <w:r>
              <w:t>c+d</w:t>
            </w:r>
            <w:proofErr w:type="spellEnd"/>
            <w:r>
              <w:t>)|</w:t>
            </w:r>
          </w:p>
        </w:tc>
        <w:tc>
          <w:tcPr>
            <w:tcW w:w="5641" w:type="dxa"/>
            <w:vAlign w:val="center"/>
          </w:tcPr>
          <w:p w:rsidR="00307632" w:rsidRDefault="00307632" w:rsidP="004730CC">
            <w:r>
              <w:t>The parentheses are, again, used for grouping.</w:t>
            </w:r>
          </w:p>
        </w:tc>
      </w:tr>
      <w:tr w:rsidR="00C43605" w:rsidRPr="00BA32B8" w:rsidTr="007249D4">
        <w:tc>
          <w:tcPr>
            <w:tcW w:w="1465" w:type="dxa"/>
            <w:vAlign w:val="center"/>
          </w:tcPr>
          <w:p w:rsidR="00C43605" w:rsidRDefault="0045303F" w:rsidP="00A20EDD">
            <m:oMathPara>
              <m:oMath>
                <m:d>
                  <m:dPr>
                    <m:begChr m:val="|"/>
                    <m:endChr m:val="|"/>
                    <m:ctrlPr>
                      <w:rPr>
                        <w:rFonts w:ascii="Cambria Math" w:hAnsi="Cambria Math"/>
                        <w:i/>
                      </w:rPr>
                    </m:ctrlPr>
                  </m:dPr>
                  <m:e>
                    <m:r>
                      <w:rPr>
                        <w:rFonts w:ascii="Cambria Math" w:hAnsi="Cambria Math"/>
                      </w:rPr>
                      <m:t>a</m:t>
                    </m:r>
                  </m:e>
                </m:d>
                <m:r>
                  <w:rPr>
                    <w:rFonts w:ascii="Cambria Math" w:hAnsi="Cambria Math"/>
                  </w:rPr>
                  <m:t>b</m:t>
                </m:r>
                <m:d>
                  <m:dPr>
                    <m:begChr m:val="|"/>
                    <m:endChr m:val="|"/>
                    <m:ctrlPr>
                      <w:rPr>
                        <w:rFonts w:ascii="Cambria Math" w:hAnsi="Cambria Math"/>
                        <w:i/>
                      </w:rPr>
                    </m:ctrlPr>
                  </m:dPr>
                  <m:e>
                    <m:f>
                      <m:fPr>
                        <m:ctrlPr>
                          <w:rPr>
                            <w:rFonts w:ascii="Cambria Math" w:hAnsi="Cambria Math"/>
                            <w:i/>
                          </w:rPr>
                        </m:ctrlPr>
                      </m:fPr>
                      <m:num>
                        <m:r>
                          <w:rPr>
                            <w:rFonts w:ascii="Cambria Math" w:hAnsi="Cambria Math"/>
                          </w:rPr>
                          <m:t>f</m:t>
                        </m:r>
                      </m:num>
                      <m:den>
                        <m:r>
                          <w:rPr>
                            <w:rFonts w:ascii="Cambria Math" w:hAnsi="Cambria Math"/>
                          </w:rPr>
                          <m:t>c+d</m:t>
                        </m:r>
                      </m:den>
                    </m:f>
                  </m:e>
                </m:d>
              </m:oMath>
            </m:oMathPara>
          </w:p>
        </w:tc>
        <w:tc>
          <w:tcPr>
            <w:tcW w:w="2009" w:type="dxa"/>
            <w:vAlign w:val="center"/>
          </w:tcPr>
          <w:p w:rsidR="00C43605" w:rsidRDefault="00C43605" w:rsidP="00A20EDD">
            <w:r>
              <w:t>|</w:t>
            </w:r>
            <w:proofErr w:type="spellStart"/>
            <w:r>
              <w:t>a|b|f</w:t>
            </w:r>
            <w:proofErr w:type="spellEnd"/>
            <w:r>
              <w:t>/(</w:t>
            </w:r>
            <w:proofErr w:type="spellStart"/>
            <w:r>
              <w:t>c+d</w:t>
            </w:r>
            <w:proofErr w:type="spellEnd"/>
            <w:r>
              <w:t>)|</w:t>
            </w:r>
          </w:p>
        </w:tc>
        <w:tc>
          <w:tcPr>
            <w:tcW w:w="5641" w:type="dxa"/>
            <w:vAlign w:val="center"/>
          </w:tcPr>
          <w:p w:rsidR="00C43605" w:rsidRPr="00C43605" w:rsidRDefault="00C43605" w:rsidP="00C43605">
            <w:pPr>
              <w:rPr>
                <w:rFonts w:ascii="Cambria Math" w:hAnsi="Cambria Math"/>
                <w:oMath/>
              </w:rPr>
            </w:pPr>
          </w:p>
        </w:tc>
      </w:tr>
      <w:tr w:rsidR="00C43605" w:rsidRPr="00BA32B8" w:rsidTr="007249D4">
        <w:tc>
          <w:tcPr>
            <w:tcW w:w="1465" w:type="dxa"/>
            <w:vAlign w:val="center"/>
          </w:tcPr>
          <w:p w:rsidR="00C43605" w:rsidRPr="00C43605" w:rsidRDefault="00C43605" w:rsidP="00A20EDD">
            <m:oMathPara>
              <m:oMath>
                <m:r>
                  <w:rPr>
                    <w:rFonts w:ascii="Cambria Math" w:hAnsi="Cambria Math"/>
                  </w:rPr>
                  <m:t>y=</m:t>
                </m:r>
                <m:r>
                  <m:rPr>
                    <m:lit/>
                  </m:rP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b</m:t>
                    </m:r>
                  </m:den>
                </m:f>
                <m:r>
                  <m:rPr>
                    <m:lit/>
                  </m:rPr>
                  <w:rPr>
                    <w:rFonts w:ascii="Cambria Math" w:hAnsi="Cambria Math"/>
                  </w:rPr>
                  <m:t>]</m:t>
                </m:r>
              </m:oMath>
            </m:oMathPara>
          </w:p>
        </w:tc>
        <w:tc>
          <w:tcPr>
            <w:tcW w:w="2009" w:type="dxa"/>
            <w:vAlign w:val="center"/>
          </w:tcPr>
          <w:p w:rsidR="00C43605" w:rsidRDefault="00C43605" w:rsidP="00A20EDD">
            <w:r>
              <w:t>y=\[&lt;</w:t>
            </w:r>
            <w:proofErr w:type="spellStart"/>
            <w:r>
              <w:t>sp</w:t>
            </w:r>
            <w:proofErr w:type="spellEnd"/>
            <w:r>
              <w:t>&gt;a/b&lt;</w:t>
            </w:r>
            <w:proofErr w:type="spellStart"/>
            <w:r>
              <w:t>sp</w:t>
            </w:r>
            <w:proofErr w:type="spellEnd"/>
            <w:r>
              <w:t>&gt;\]</w:t>
            </w:r>
          </w:p>
        </w:tc>
        <w:tc>
          <w:tcPr>
            <w:tcW w:w="5641" w:type="dxa"/>
            <w:vAlign w:val="center"/>
          </w:tcPr>
          <w:p w:rsidR="00C43605" w:rsidRDefault="00C43605" w:rsidP="00C43605">
            <w:r>
              <w:t>Backslashes prevent [ and ] from growing.</w:t>
            </w:r>
          </w:p>
        </w:tc>
      </w:tr>
      <w:tr w:rsidR="00C43605" w:rsidRPr="00BA32B8" w:rsidTr="007249D4">
        <w:trPr>
          <w:trHeight w:val="297"/>
        </w:trPr>
        <w:tc>
          <w:tcPr>
            <w:tcW w:w="1465" w:type="dxa"/>
            <w:vAlign w:val="center"/>
          </w:tcPr>
          <w:p w:rsidR="00C43605" w:rsidRPr="00CF65E4" w:rsidRDefault="00C43605" w:rsidP="00A20EDD">
            <m:oMathPara>
              <m:oMath>
                <m:r>
                  <m:rPr>
                    <m:sty m:val="p"/>
                  </m:rPr>
                  <w:rPr>
                    <w:rFonts w:ascii="Cambria Math" w:hAnsi="Cambria Math"/>
                  </w:rPr>
                  <m:t>‖</m:t>
                </m:r>
                <m:r>
                  <w:rPr>
                    <w:rFonts w:ascii="Cambria Math" w:hAnsi="Cambria Math"/>
                  </w:rPr>
                  <m:t>a</m:t>
                </m:r>
                <m:r>
                  <m:rPr>
                    <m:sty m:val="p"/>
                  </m:rPr>
                  <w:rPr>
                    <w:rFonts w:ascii="Cambria Math" w:hAnsi="Cambria Math"/>
                  </w:rPr>
                  <m:t>‖</m:t>
                </m:r>
              </m:oMath>
            </m:oMathPara>
          </w:p>
        </w:tc>
        <w:tc>
          <w:tcPr>
            <w:tcW w:w="2009" w:type="dxa"/>
            <w:vAlign w:val="center"/>
          </w:tcPr>
          <w:p w:rsidR="00C43605" w:rsidRDefault="00C43605" w:rsidP="00A20EDD">
            <w:r>
              <w:t>\norm a\norm</w:t>
            </w:r>
          </w:p>
        </w:tc>
        <w:tc>
          <w:tcPr>
            <w:tcW w:w="5641" w:type="dxa"/>
            <w:vAlign w:val="center"/>
          </w:tcPr>
          <w:p w:rsidR="00C43605" w:rsidRDefault="00C43605" w:rsidP="004730CC"/>
        </w:tc>
      </w:tr>
      <w:tr w:rsidR="00A17ADF" w:rsidRPr="00BA32B8" w:rsidTr="007249D4">
        <w:trPr>
          <w:trHeight w:val="297"/>
        </w:trPr>
        <w:tc>
          <w:tcPr>
            <w:tcW w:w="1465" w:type="dxa"/>
            <w:vAlign w:val="center"/>
          </w:tcPr>
          <w:p w:rsidR="00A17ADF" w:rsidRDefault="00A17ADF" w:rsidP="00A17ADF">
            <m:oMathPara>
              <m:oMath>
                <m:r>
                  <w:rPr>
                    <w:rFonts w:ascii="Cambria Math" w:hAnsi="Cambria Math"/>
                  </w:rPr>
                  <m:t>&lt;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&gt; </m:t>
                </m:r>
              </m:oMath>
            </m:oMathPara>
          </w:p>
        </w:tc>
        <w:tc>
          <w:tcPr>
            <w:tcW w:w="2009" w:type="dxa"/>
            <w:vAlign w:val="center"/>
          </w:tcPr>
          <w:p w:rsidR="00A17ADF" w:rsidRDefault="00A17ADF" w:rsidP="00A20EDD">
            <w:r>
              <w:t>&lt;x^2&gt;</w:t>
            </w:r>
          </w:p>
        </w:tc>
        <w:tc>
          <w:tcPr>
            <w:tcW w:w="5641" w:type="dxa"/>
            <w:vAlign w:val="center"/>
          </w:tcPr>
          <w:p w:rsidR="00A17ADF" w:rsidRDefault="00A17ADF" w:rsidP="004730CC"/>
        </w:tc>
      </w:tr>
      <w:tr w:rsidR="00A17ADF" w:rsidRPr="00BA32B8" w:rsidTr="007249D4">
        <w:trPr>
          <w:trHeight w:val="297"/>
        </w:trPr>
        <w:tc>
          <w:tcPr>
            <w:tcW w:w="1465" w:type="dxa"/>
            <w:vAlign w:val="center"/>
          </w:tcPr>
          <w:p w:rsidR="00A17ADF" w:rsidRDefault="00A17ADF" w:rsidP="00A17ADF">
            <m:oMathPara>
              <m:oMath>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oMath>
            </m:oMathPara>
          </w:p>
        </w:tc>
        <w:tc>
          <w:tcPr>
            <w:tcW w:w="2009" w:type="dxa"/>
            <w:vAlign w:val="center"/>
          </w:tcPr>
          <w:p w:rsidR="00A17ADF" w:rsidRDefault="00A17ADF" w:rsidP="00A20EDD">
            <w:r>
              <w:t>\</w:t>
            </w:r>
            <w:proofErr w:type="spellStart"/>
            <w:r>
              <w:t>langle</w:t>
            </w:r>
            <w:proofErr w:type="spellEnd"/>
            <w:r>
              <w:t xml:space="preserve"> x^2 \</w:t>
            </w:r>
            <w:proofErr w:type="spellStart"/>
            <w:r>
              <w:t>rangle</w:t>
            </w:r>
            <w:proofErr w:type="spellEnd"/>
          </w:p>
        </w:tc>
        <w:tc>
          <w:tcPr>
            <w:tcW w:w="5641" w:type="dxa"/>
            <w:vAlign w:val="center"/>
          </w:tcPr>
          <w:p w:rsidR="00A17ADF" w:rsidRDefault="00A17ADF" w:rsidP="00A17ADF">
            <w:r>
              <w:t xml:space="preserve">This form is generally preferred to </w:t>
            </w:r>
            <m:oMath>
              <m:r>
                <w:rPr>
                  <w:rFonts w:ascii="Cambria Math" w:hAnsi="Cambria Math"/>
                </w:rPr>
                <m:t>&lt;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&gt;</m:t>
              </m:r>
            </m:oMath>
            <w:r>
              <w:t xml:space="preserve"> to indicate ensemble average.</w:t>
            </w:r>
          </w:p>
        </w:tc>
      </w:tr>
      <w:tr w:rsidR="00A23513" w:rsidRPr="00BA32B8" w:rsidTr="007249D4">
        <w:trPr>
          <w:trHeight w:val="297"/>
        </w:trPr>
        <w:tc>
          <w:tcPr>
            <w:tcW w:w="1465" w:type="dxa"/>
            <w:vAlign w:val="center"/>
          </w:tcPr>
          <w:p w:rsidR="00A23513" w:rsidRDefault="0045303F" w:rsidP="00A23513">
            <m:oMathPara>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r>
                          <w:rPr>
                            <w:rFonts w:ascii="Cambria Math" w:hAnsi="Cambria Math"/>
                          </w:rPr>
                          <m:t>y</m:t>
                        </m:r>
                      </m:den>
                    </m:f>
                  </m:e>
                </m:d>
              </m:oMath>
            </m:oMathPara>
          </w:p>
        </w:tc>
        <w:tc>
          <w:tcPr>
            <w:tcW w:w="2009" w:type="dxa"/>
            <w:vAlign w:val="center"/>
          </w:tcPr>
          <w:p w:rsidR="00A23513" w:rsidRDefault="00A23513" w:rsidP="00A20EDD">
            <w:r>
              <w:t>\bra x/y \</w:t>
            </w:r>
            <w:proofErr w:type="spellStart"/>
            <w:r>
              <w:t>ket</w:t>
            </w:r>
            <w:proofErr w:type="spellEnd"/>
            <w:r>
              <w:t xml:space="preserve"> </w:t>
            </w:r>
          </w:p>
        </w:tc>
        <w:tc>
          <w:tcPr>
            <w:tcW w:w="5641" w:type="dxa"/>
            <w:vAlign w:val="center"/>
          </w:tcPr>
          <w:p w:rsidR="00A23513" w:rsidRDefault="00A23513" w:rsidP="00A17ADF">
            <w:r>
              <w:t>This form causes the angled brackets to grow with the expression inside, unlike \</w:t>
            </w:r>
            <w:proofErr w:type="spellStart"/>
            <w:r>
              <w:t>langle</w:t>
            </w:r>
            <w:proofErr w:type="spellEnd"/>
            <w:r>
              <w:t xml:space="preserve"> \</w:t>
            </w:r>
            <w:proofErr w:type="spellStart"/>
            <w:r>
              <w:t>rangle</w:t>
            </w:r>
            <w:proofErr w:type="spellEnd"/>
            <w:r>
              <w:t>.</w:t>
            </w:r>
          </w:p>
        </w:tc>
      </w:tr>
    </w:tbl>
    <w:p w:rsidR="00464F3A" w:rsidRDefault="00464F3A" w:rsidP="004730CC"/>
    <w:p w:rsidR="00172EED" w:rsidRPr="00172EED" w:rsidRDefault="00172EED" w:rsidP="004730CC">
      <w:pPr>
        <w:pStyle w:val="Heading1"/>
      </w:pPr>
      <w:bookmarkStart w:id="15" w:name="_Toc367103071"/>
      <w:r w:rsidRPr="00172EED">
        <w:t>Superscripts and Subscripts</w:t>
      </w:r>
      <w:bookmarkEnd w:id="15"/>
    </w:p>
    <w:p w:rsidR="00172EED" w:rsidRDefault="00172EED" w:rsidP="004730CC">
      <w:r>
        <w:t xml:space="preserve">The _ and ^ keys are used to insert superscripts and subscripts.  </w:t>
      </w:r>
      <w:r w:rsidR="006F5EBA">
        <w:t xml:space="preserve">Grouping is important because it distinguishes between </w:t>
      </w:r>
      <w:r w:rsidR="006F5EBA" w:rsidRPr="006F5EBA">
        <w:rPr>
          <w:position w:val="-14"/>
        </w:rPr>
        <w:object w:dxaOrig="360" w:dyaOrig="380">
          <v:shape id="_x0000_i1026" type="#_x0000_t75" style="width:18pt;height:18.6pt" o:ole="">
            <v:imagedata r:id="rId18" o:title=""/>
          </v:shape>
          <o:OLEObject Type="Embed" ProgID="Equation.DSMT4" ShapeID="_x0000_i1026" DrawAspect="Content" ObjectID="_1588316417" r:id="rId19"/>
        </w:object>
      </w:r>
      <w:r w:rsidR="006F5EBA">
        <w:t xml:space="preserve"> </w:t>
      </w:r>
      <w:proofErr w:type="gramStart"/>
      <w:r w:rsidR="006F5EBA">
        <w:t xml:space="preserve">and </w:t>
      </w:r>
      <w:proofErr w:type="gramEnd"/>
      <w:r w:rsidR="006F5EBA" w:rsidRPr="006F5EBA">
        <w:rPr>
          <w:position w:val="-12"/>
        </w:rPr>
        <w:object w:dxaOrig="340" w:dyaOrig="380">
          <v:shape id="_x0000_i1027" type="#_x0000_t75" style="width:16.8pt;height:18.6pt" o:ole="">
            <v:imagedata r:id="rId20" o:title=""/>
          </v:shape>
          <o:OLEObject Type="Embed" ProgID="Equation.DSMT4" ShapeID="_x0000_i1027" DrawAspect="Content" ObjectID="_1588316418" r:id="rId21"/>
        </w:object>
      </w:r>
      <w:r w:rsidR="006F5EBA">
        <w:t xml:space="preserve">.  Terms can be grouped by enclosing them in parentheses, where the parentheses themselves do not print.  </w:t>
      </w:r>
      <w:r>
        <w:t>Some simple examples follow:</w:t>
      </w:r>
    </w:p>
    <w:p w:rsidR="00172EED" w:rsidRDefault="00172EED" w:rsidP="004730C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2340"/>
        <w:gridCol w:w="4860"/>
      </w:tblGrid>
      <w:tr w:rsidR="0039571F" w:rsidTr="0039571F">
        <w:tc>
          <w:tcPr>
            <w:tcW w:w="2088" w:type="dxa"/>
          </w:tcPr>
          <w:p w:rsidR="0039571F" w:rsidRPr="000355B9" w:rsidRDefault="0039571F" w:rsidP="000355B9">
            <w:pPr>
              <w:jc w:val="center"/>
              <w:rPr>
                <w:b/>
              </w:rPr>
            </w:pPr>
            <w:r w:rsidRPr="000355B9">
              <w:rPr>
                <w:b/>
              </w:rPr>
              <w:t>To Display</w:t>
            </w:r>
          </w:p>
        </w:tc>
        <w:tc>
          <w:tcPr>
            <w:tcW w:w="2340" w:type="dxa"/>
          </w:tcPr>
          <w:p w:rsidR="0039571F" w:rsidRPr="000355B9" w:rsidRDefault="0039571F" w:rsidP="004730CC">
            <w:pPr>
              <w:rPr>
                <w:b/>
              </w:rPr>
            </w:pPr>
            <w:r w:rsidRPr="000355B9">
              <w:rPr>
                <w:b/>
              </w:rPr>
              <w:t>Type</w:t>
            </w:r>
          </w:p>
        </w:tc>
        <w:tc>
          <w:tcPr>
            <w:tcW w:w="4860" w:type="dxa"/>
          </w:tcPr>
          <w:p w:rsidR="0039571F" w:rsidRPr="000355B9" w:rsidRDefault="0039571F" w:rsidP="004730CC">
            <w:pPr>
              <w:rPr>
                <w:b/>
              </w:rPr>
            </w:pPr>
            <w:r w:rsidRPr="000355B9">
              <w:rPr>
                <w:b/>
              </w:rPr>
              <w:t>Notes</w:t>
            </w:r>
          </w:p>
        </w:tc>
      </w:tr>
      <w:tr w:rsidR="0039571F" w:rsidTr="0039571F">
        <w:tc>
          <w:tcPr>
            <w:tcW w:w="2088" w:type="dxa"/>
          </w:tcPr>
          <w:p w:rsidR="0039571F" w:rsidRDefault="0045303F" w:rsidP="004730CC">
            <m:oMathPara>
              <m:oMath>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n</m:t>
                    </m:r>
                  </m:sup>
                </m:sSup>
              </m:oMath>
            </m:oMathPara>
          </w:p>
        </w:tc>
        <w:tc>
          <w:tcPr>
            <w:tcW w:w="2340" w:type="dxa"/>
          </w:tcPr>
          <w:p w:rsidR="0039571F" w:rsidRPr="00162361" w:rsidRDefault="0039571F" w:rsidP="004730CC">
            <w:proofErr w:type="spellStart"/>
            <w:r w:rsidRPr="00162361">
              <w:t>x_i</w:t>
            </w:r>
            <w:proofErr w:type="spellEnd"/>
            <w:r>
              <w:t>\times&lt;</w:t>
            </w:r>
            <w:proofErr w:type="spellStart"/>
            <w:r>
              <w:t>sp</w:t>
            </w:r>
            <w:proofErr w:type="spellEnd"/>
            <w:r>
              <w:t>&gt;</w:t>
            </w:r>
            <w:proofErr w:type="spellStart"/>
            <w:r w:rsidRPr="00162361">
              <w:t>y^n</w:t>
            </w:r>
            <w:proofErr w:type="spellEnd"/>
          </w:p>
        </w:tc>
        <w:tc>
          <w:tcPr>
            <w:tcW w:w="4860" w:type="dxa"/>
          </w:tcPr>
          <w:p w:rsidR="0039571F" w:rsidRPr="00162361" w:rsidRDefault="0039571F" w:rsidP="004730CC">
            <w:r>
              <w:t>The spacebar &lt;</w:t>
            </w:r>
            <w:proofErr w:type="spellStart"/>
            <w:r>
              <w:t>sp</w:t>
            </w:r>
            <w:proofErr w:type="spellEnd"/>
            <w:r>
              <w:t>&gt; is needed.</w:t>
            </w:r>
          </w:p>
        </w:tc>
      </w:tr>
      <w:tr w:rsidR="0039571F" w:rsidTr="0039571F">
        <w:tc>
          <w:tcPr>
            <w:tcW w:w="2088" w:type="dxa"/>
          </w:tcPr>
          <w:p w:rsidR="0039571F" w:rsidRDefault="0045303F" w:rsidP="004730CC">
            <m:oMathPara>
              <m:oMath>
                <m:sSup>
                  <m:sSupPr>
                    <m:ctrlPr>
                      <w:rPr>
                        <w:rFonts w:ascii="Cambria Math" w:hAnsi="Cambria Math"/>
                      </w:rPr>
                    </m:ctrlPr>
                  </m:sSupPr>
                  <m:e>
                    <m:r>
                      <w:rPr>
                        <w:rFonts w:ascii="Cambria Math" w:hAnsi="Cambria Math"/>
                      </w:rPr>
                      <m:t>x</m:t>
                    </m:r>
                  </m:e>
                  <m:sup>
                    <m:r>
                      <w:rPr>
                        <w:rFonts w:ascii="Cambria Math" w:hAnsi="Cambria Math"/>
                      </w:rPr>
                      <m:t>i</m:t>
                    </m:r>
                    <m:r>
                      <m:rPr>
                        <m:sty m:val="p"/>
                      </m:rPr>
                      <w:rPr>
                        <w:rFonts w:ascii="Cambria Math" w:hAnsi="Cambria Math"/>
                      </w:rPr>
                      <m:t>+1</m:t>
                    </m:r>
                  </m:sup>
                </m:sSup>
              </m:oMath>
            </m:oMathPara>
          </w:p>
        </w:tc>
        <w:tc>
          <w:tcPr>
            <w:tcW w:w="2340" w:type="dxa"/>
          </w:tcPr>
          <w:p w:rsidR="0039571F" w:rsidRPr="00162361" w:rsidRDefault="0039571F" w:rsidP="004730CC">
            <w:r w:rsidRPr="00162361">
              <w:t>x^(i+1)</w:t>
            </w:r>
          </w:p>
        </w:tc>
        <w:tc>
          <w:tcPr>
            <w:tcW w:w="4860" w:type="dxa"/>
          </w:tcPr>
          <w:p w:rsidR="0039571F" w:rsidRPr="00162361" w:rsidRDefault="0039571F" w:rsidP="004730CC">
            <w:r>
              <w:t>The parentheses do not show.  See “grouping.”</w:t>
            </w:r>
          </w:p>
        </w:tc>
      </w:tr>
      <w:tr w:rsidR="0039571F" w:rsidTr="0039571F">
        <w:tc>
          <w:tcPr>
            <w:tcW w:w="2088" w:type="dxa"/>
          </w:tcPr>
          <w:p w:rsidR="0039571F" w:rsidRDefault="0045303F" w:rsidP="004730CC">
            <m:oMathPara>
              <m:oMath>
                <m:sSubSup>
                  <m:sSubSupPr>
                    <m:ctrlPr>
                      <w:rPr>
                        <w:rFonts w:ascii="Cambria Math" w:hAnsi="Cambria Math"/>
                      </w:rPr>
                    </m:ctrlPr>
                  </m:sSubSupPr>
                  <m:e>
                    <m:r>
                      <w:rPr>
                        <w:rFonts w:ascii="Cambria Math" w:hAnsi="Cambria Math"/>
                      </w:rPr>
                      <m:t>x</m:t>
                    </m:r>
                  </m:e>
                  <m:sub>
                    <m:r>
                      <w:rPr>
                        <w:rFonts w:ascii="Cambria Math" w:hAnsi="Cambria Math"/>
                      </w:rPr>
                      <m:t>i</m:t>
                    </m:r>
                  </m:sub>
                  <m:sup>
                    <m:r>
                      <w:rPr>
                        <w:rFonts w:ascii="Cambria Math" w:hAnsi="Cambria Math"/>
                      </w:rPr>
                      <m:t>n</m:t>
                    </m:r>
                  </m:sup>
                </m:sSubSup>
              </m:oMath>
            </m:oMathPara>
          </w:p>
        </w:tc>
        <w:tc>
          <w:tcPr>
            <w:tcW w:w="2340" w:type="dxa"/>
          </w:tcPr>
          <w:p w:rsidR="0039571F" w:rsidRPr="00162361" w:rsidRDefault="0039571F" w:rsidP="004730CC">
            <w:proofErr w:type="spellStart"/>
            <w:r w:rsidRPr="00162361">
              <w:t>x_i^n</w:t>
            </w:r>
            <w:proofErr w:type="spellEnd"/>
          </w:p>
        </w:tc>
        <w:tc>
          <w:tcPr>
            <w:tcW w:w="4860" w:type="dxa"/>
          </w:tcPr>
          <w:p w:rsidR="0039571F" w:rsidRPr="00162361" w:rsidRDefault="0039571F" w:rsidP="004730CC"/>
        </w:tc>
      </w:tr>
      <w:tr w:rsidR="0039571F" w:rsidTr="0039571F">
        <w:tc>
          <w:tcPr>
            <w:tcW w:w="2088" w:type="dxa"/>
          </w:tcPr>
          <w:p w:rsidR="0039571F" w:rsidRDefault="0045303F" w:rsidP="004730CC">
            <m:oMathPara>
              <m:oMath>
                <m:sSubSup>
                  <m:sSubSupPr>
                    <m:ctrlPr>
                      <w:rPr>
                        <w:rFonts w:ascii="Cambria Math" w:hAnsi="Cambria Math"/>
                      </w:rPr>
                    </m:ctrlPr>
                  </m:sSubSupPr>
                  <m:e>
                    <m:r>
                      <w:rPr>
                        <w:rFonts w:ascii="Cambria Math" w:hAnsi="Cambria Math"/>
                      </w:rPr>
                      <m:t>F</m:t>
                    </m:r>
                  </m:e>
                  <m:sub>
                    <m:r>
                      <w:rPr>
                        <w:rFonts w:ascii="Cambria Math" w:hAnsi="Cambria Math"/>
                      </w:rPr>
                      <m:t>n</m:t>
                    </m:r>
                  </m:sub>
                  <m:sup>
                    <m:r>
                      <w:rPr>
                        <w:rFonts w:ascii="Cambria Math" w:hAnsi="Cambria Math"/>
                      </w:rPr>
                      <m:t>k</m:t>
                    </m:r>
                    <m:r>
                      <m:rPr>
                        <m:sty m:val="p"/>
                      </m:rPr>
                      <w:rPr>
                        <w:rFonts w:ascii="Cambria Math" w:hAnsi="Cambria Math"/>
                      </w:rPr>
                      <m:t>+1</m:t>
                    </m:r>
                  </m:sup>
                </m:sSubSup>
              </m:oMath>
            </m:oMathPara>
          </w:p>
        </w:tc>
        <w:tc>
          <w:tcPr>
            <w:tcW w:w="2340" w:type="dxa"/>
          </w:tcPr>
          <w:p w:rsidR="0039571F" w:rsidRPr="00162361" w:rsidRDefault="0039571F" w:rsidP="004730CC">
            <w:proofErr w:type="spellStart"/>
            <w:r w:rsidRPr="00162361">
              <w:t>F_n</w:t>
            </w:r>
            <w:proofErr w:type="spellEnd"/>
            <w:r w:rsidRPr="00162361">
              <w:t>^(k+1)</w:t>
            </w:r>
          </w:p>
        </w:tc>
        <w:tc>
          <w:tcPr>
            <w:tcW w:w="4860" w:type="dxa"/>
          </w:tcPr>
          <w:p w:rsidR="0039571F" w:rsidRPr="00162361" w:rsidRDefault="0039571F" w:rsidP="004730CC"/>
        </w:tc>
      </w:tr>
      <w:tr w:rsidR="0039571F" w:rsidTr="0039571F">
        <w:tc>
          <w:tcPr>
            <w:tcW w:w="2088" w:type="dxa"/>
          </w:tcPr>
          <w:p w:rsidR="0039571F" w:rsidRDefault="0045303F" w:rsidP="004730CC">
            <m:oMathPara>
              <m:oMath>
                <m:sSub>
                  <m:sSubPr>
                    <m:ctrlPr>
                      <w:rPr>
                        <w:rFonts w:ascii="Cambria Math" w:hAnsi="Cambria Math"/>
                      </w:rPr>
                    </m:ctrlPr>
                  </m:sSubPr>
                  <m:e>
                    <m:r>
                      <w:rPr>
                        <w:rFonts w:ascii="Cambria Math" w:hAnsi="Cambria Math"/>
                      </w:rPr>
                      <m:t>F</m:t>
                    </m:r>
                  </m:e>
                  <m:sub>
                    <m:sSup>
                      <m:sSupPr>
                        <m:ctrlPr>
                          <w:rPr>
                            <w:rFonts w:ascii="Cambria Math" w:hAnsi="Cambria Math"/>
                          </w:rPr>
                        </m:ctrlPr>
                      </m:sSupPr>
                      <m:e>
                        <m:r>
                          <w:rPr>
                            <w:rFonts w:ascii="Cambria Math" w:hAnsi="Cambria Math"/>
                          </w:rPr>
                          <m:t>n</m:t>
                        </m:r>
                      </m:e>
                      <m:sup>
                        <m:r>
                          <w:rPr>
                            <w:rFonts w:ascii="Cambria Math" w:hAnsi="Cambria Math"/>
                          </w:rPr>
                          <m:t>k</m:t>
                        </m:r>
                        <m:r>
                          <m:rPr>
                            <m:sty m:val="p"/>
                          </m:rPr>
                          <w:rPr>
                            <w:rFonts w:ascii="Cambria Math" w:hAnsi="Cambria Math"/>
                          </w:rPr>
                          <m:t>+1</m:t>
                        </m:r>
                      </m:sup>
                    </m:sSup>
                  </m:sub>
                </m:sSub>
              </m:oMath>
            </m:oMathPara>
          </w:p>
        </w:tc>
        <w:tc>
          <w:tcPr>
            <w:tcW w:w="2340" w:type="dxa"/>
          </w:tcPr>
          <w:p w:rsidR="0039571F" w:rsidRPr="00162361" w:rsidRDefault="0039571F" w:rsidP="004730CC">
            <w:r w:rsidRPr="00162361">
              <w:t>F_(n^(k+1))</w:t>
            </w:r>
          </w:p>
        </w:tc>
        <w:tc>
          <w:tcPr>
            <w:tcW w:w="4860" w:type="dxa"/>
          </w:tcPr>
          <w:p w:rsidR="0039571F" w:rsidRPr="00162361" w:rsidRDefault="0039571F" w:rsidP="004730CC">
            <w:r>
              <w:t>All of the parentheses are needed.</w:t>
            </w:r>
          </w:p>
        </w:tc>
      </w:tr>
      <w:tr w:rsidR="0039571F" w:rsidTr="0039571F">
        <w:tc>
          <w:tcPr>
            <w:tcW w:w="2088" w:type="dxa"/>
          </w:tcPr>
          <w:p w:rsidR="0039571F" w:rsidRDefault="0045303F" w:rsidP="004730CC">
            <m:oMathPara>
              <m:oMath>
                <m:sPre>
                  <m:sPrePr>
                    <m:ctrlPr>
                      <w:rPr>
                        <w:rFonts w:ascii="Cambria Math" w:hAnsi="Cambria Math"/>
                      </w:rPr>
                    </m:ctrlPr>
                  </m:sPrePr>
                  <m:sub>
                    <m:r>
                      <m:rPr>
                        <m:sty m:val="p"/>
                      </m:rPr>
                      <w:rPr>
                        <w:rFonts w:ascii="Cambria Math" w:hAnsi="Cambria Math"/>
                      </w:rPr>
                      <m:t>0</m:t>
                    </m:r>
                  </m:sub>
                  <m:sup>
                    <m:r>
                      <m:rPr>
                        <m:sty m:val="p"/>
                      </m:rPr>
                      <w:rPr>
                        <w:rFonts w:ascii="Cambria Math" w:hAnsi="Cambria Math"/>
                      </w:rPr>
                      <m:t>9</m:t>
                    </m:r>
                  </m:sup>
                  <m:e>
                    <m:r>
                      <w:rPr>
                        <w:rFonts w:ascii="Cambria Math" w:hAnsi="Cambria Math"/>
                      </w:rPr>
                      <m:t>H</m:t>
                    </m:r>
                  </m:e>
                </m:sPre>
              </m:oMath>
            </m:oMathPara>
          </w:p>
        </w:tc>
        <w:tc>
          <w:tcPr>
            <w:tcW w:w="2340" w:type="dxa"/>
          </w:tcPr>
          <w:p w:rsidR="0039571F" w:rsidRPr="00162361" w:rsidRDefault="0039571F" w:rsidP="004730CC">
            <w:r w:rsidRPr="00162361">
              <w:t>(_0^9)H</w:t>
            </w:r>
          </w:p>
        </w:tc>
        <w:tc>
          <w:tcPr>
            <w:tcW w:w="4860" w:type="dxa"/>
          </w:tcPr>
          <w:p w:rsidR="0039571F" w:rsidRPr="00162361" w:rsidRDefault="0039571F" w:rsidP="004730CC"/>
        </w:tc>
      </w:tr>
    </w:tbl>
    <w:p w:rsidR="0039571F" w:rsidRDefault="0039571F" w:rsidP="004730CC"/>
    <w:p w:rsidR="004275F2" w:rsidRDefault="004275F2" w:rsidP="00DD1821">
      <w:pPr>
        <w:pStyle w:val="Heading1"/>
      </w:pPr>
      <w:bookmarkStart w:id="16" w:name="_Toc367103072"/>
      <w:r>
        <w:t>Division and Stacking</w:t>
      </w:r>
      <w:bookmarkEnd w:id="16"/>
    </w:p>
    <w:p w:rsidR="004275F2" w:rsidRDefault="004275F2" w:rsidP="00DD1821">
      <w:pPr>
        <w:keepNext w:val="0"/>
      </w:pPr>
      <w:r>
        <w:t xml:space="preserve">Use the “/” character for division.  The equation editor will </w:t>
      </w:r>
      <w:r w:rsidR="00600710">
        <w:t xml:space="preserve">reformat the expression to place the numerator above the denominator.  </w:t>
      </w:r>
      <w:r w:rsidR="00437A1A">
        <w:t xml:space="preserve">To prevent vertical buildup of the fraction, use “\/” instead of “/” alone. </w:t>
      </w:r>
      <w:r w:rsidR="00600710">
        <w:t>As with superscripts and subscripts, you can use parentheses to group expressions into a numerator and denominator.  Examples follow:</w:t>
      </w:r>
    </w:p>
    <w:p w:rsidR="00DD1821" w:rsidRDefault="00DD1821" w:rsidP="00DD1821">
      <w:pPr>
        <w:keepNext w:val="0"/>
      </w:pPr>
    </w:p>
    <w:tbl>
      <w:tblPr>
        <w:tblW w:w="9468" w:type="dxa"/>
        <w:tblLook w:val="0020" w:firstRow="1" w:lastRow="0" w:firstColumn="0" w:lastColumn="0" w:noHBand="0" w:noVBand="0"/>
      </w:tblPr>
      <w:tblGrid>
        <w:gridCol w:w="1571"/>
        <w:gridCol w:w="3037"/>
        <w:gridCol w:w="4860"/>
      </w:tblGrid>
      <w:tr w:rsidR="007B00B8" w:rsidRPr="00BA32B8" w:rsidTr="00C43605">
        <w:tc>
          <w:tcPr>
            <w:tcW w:w="1571" w:type="dxa"/>
          </w:tcPr>
          <w:p w:rsidR="007B00B8" w:rsidRPr="000355B9" w:rsidRDefault="007B00B8" w:rsidP="00C43605">
            <w:pPr>
              <w:rPr>
                <w:b/>
              </w:rPr>
            </w:pPr>
            <w:r w:rsidRPr="000355B9">
              <w:rPr>
                <w:b/>
              </w:rPr>
              <w:t>To Display</w:t>
            </w:r>
          </w:p>
        </w:tc>
        <w:tc>
          <w:tcPr>
            <w:tcW w:w="3037" w:type="dxa"/>
          </w:tcPr>
          <w:p w:rsidR="007B00B8" w:rsidRPr="000355B9" w:rsidRDefault="007B00B8" w:rsidP="00C43605">
            <w:pPr>
              <w:rPr>
                <w:b/>
              </w:rPr>
            </w:pPr>
            <w:r w:rsidRPr="000355B9">
              <w:rPr>
                <w:b/>
              </w:rPr>
              <w:t>Type</w:t>
            </w:r>
          </w:p>
        </w:tc>
        <w:tc>
          <w:tcPr>
            <w:tcW w:w="4860" w:type="dxa"/>
          </w:tcPr>
          <w:p w:rsidR="007B00B8" w:rsidRPr="000355B9" w:rsidRDefault="007B00B8" w:rsidP="00C43605">
            <w:pPr>
              <w:rPr>
                <w:b/>
              </w:rPr>
            </w:pPr>
            <w:r w:rsidRPr="000355B9">
              <w:rPr>
                <w:b/>
              </w:rPr>
              <w:t>Comments</w:t>
            </w:r>
          </w:p>
        </w:tc>
      </w:tr>
      <w:tr w:rsidR="007B00B8" w:rsidRPr="00BA32B8" w:rsidTr="00C43605">
        <w:tc>
          <w:tcPr>
            <w:tcW w:w="1571" w:type="dxa"/>
          </w:tcPr>
          <w:p w:rsidR="007B00B8" w:rsidRPr="00BA32B8" w:rsidRDefault="007B00B8" w:rsidP="00C43605">
            <w:r w:rsidRPr="00BA32B8">
              <w:object w:dxaOrig="240" w:dyaOrig="620">
                <v:shape id="_x0000_i1028" type="#_x0000_t75" style="width:12pt;height:30.6pt" o:ole="">
                  <v:imagedata r:id="rId22" o:title=""/>
                </v:shape>
                <o:OLEObject Type="Embed" ProgID="Equation.DSMT4" ShapeID="_x0000_i1028" DrawAspect="Content" ObjectID="_1588316419" r:id="rId23"/>
              </w:object>
            </w:r>
          </w:p>
        </w:tc>
        <w:tc>
          <w:tcPr>
            <w:tcW w:w="3037" w:type="dxa"/>
            <w:vAlign w:val="center"/>
          </w:tcPr>
          <w:p w:rsidR="007B00B8" w:rsidRPr="00BA32B8" w:rsidRDefault="007B00B8" w:rsidP="00C43605">
            <w:r w:rsidRPr="00BA32B8">
              <w:t>a/b</w:t>
            </w:r>
            <w:r w:rsidRPr="00BA32B8">
              <w:tab/>
            </w:r>
            <w:r w:rsidRPr="00BA32B8">
              <w:tab/>
            </w:r>
            <w:r w:rsidRPr="00BA32B8">
              <w:tab/>
            </w:r>
          </w:p>
        </w:tc>
        <w:tc>
          <w:tcPr>
            <w:tcW w:w="4860" w:type="dxa"/>
            <w:vAlign w:val="center"/>
          </w:tcPr>
          <w:p w:rsidR="007B00B8" w:rsidRPr="00BA32B8" w:rsidRDefault="007B00B8" w:rsidP="00C43605"/>
        </w:tc>
      </w:tr>
      <w:tr w:rsidR="007B00B8" w:rsidRPr="00BA32B8" w:rsidTr="00C43605">
        <w:tc>
          <w:tcPr>
            <w:tcW w:w="1571" w:type="dxa"/>
          </w:tcPr>
          <w:p w:rsidR="007B00B8" w:rsidRPr="00BA32B8" w:rsidRDefault="007B00B8" w:rsidP="00C43605">
            <w:r w:rsidRPr="00BA32B8">
              <w:object w:dxaOrig="580" w:dyaOrig="620">
                <v:shape id="_x0000_i1029" type="#_x0000_t75" style="width:28.8pt;height:30.6pt" o:ole="">
                  <v:imagedata r:id="rId24" o:title=""/>
                </v:shape>
                <o:OLEObject Type="Embed" ProgID="Equation.DSMT4" ShapeID="_x0000_i1029" DrawAspect="Content" ObjectID="_1588316420" r:id="rId25"/>
              </w:object>
            </w:r>
          </w:p>
        </w:tc>
        <w:tc>
          <w:tcPr>
            <w:tcW w:w="3037" w:type="dxa"/>
            <w:vAlign w:val="center"/>
          </w:tcPr>
          <w:p w:rsidR="007B00B8" w:rsidRPr="00BA32B8" w:rsidRDefault="007B00B8" w:rsidP="00C43605">
            <w:r w:rsidRPr="00BA32B8">
              <w:t>(</w:t>
            </w:r>
            <w:proofErr w:type="spellStart"/>
            <w:r w:rsidRPr="00BA32B8">
              <w:t>a+b</w:t>
            </w:r>
            <w:proofErr w:type="spellEnd"/>
            <w:r w:rsidRPr="00BA32B8">
              <w:t>)/(</w:t>
            </w:r>
            <w:proofErr w:type="spellStart"/>
            <w:r w:rsidRPr="00BA32B8">
              <w:t>c+d</w:t>
            </w:r>
            <w:proofErr w:type="spellEnd"/>
            <w:r w:rsidRPr="00BA32B8">
              <w:t>)</w:t>
            </w:r>
            <w:r w:rsidRPr="00BA32B8">
              <w:tab/>
            </w:r>
            <w:r w:rsidRPr="00BA32B8">
              <w:tab/>
            </w:r>
          </w:p>
        </w:tc>
        <w:tc>
          <w:tcPr>
            <w:tcW w:w="4860" w:type="dxa"/>
            <w:vAlign w:val="center"/>
          </w:tcPr>
          <w:p w:rsidR="007B00B8" w:rsidRPr="00437A1A" w:rsidRDefault="007B00B8" w:rsidP="00C43605">
            <w:r w:rsidRPr="00437A1A">
              <w:t>Parentheses do not print.</w:t>
            </w:r>
          </w:p>
        </w:tc>
      </w:tr>
      <w:tr w:rsidR="007B00B8" w:rsidRPr="00BA32B8" w:rsidTr="00C43605">
        <w:tc>
          <w:tcPr>
            <w:tcW w:w="1571" w:type="dxa"/>
          </w:tcPr>
          <w:p w:rsidR="007B00B8" w:rsidRPr="00BA32B8" w:rsidRDefault="007B00B8" w:rsidP="00C43605">
            <w:r w:rsidRPr="00BA32B8">
              <w:object w:dxaOrig="760" w:dyaOrig="660">
                <v:shape id="_x0000_i1030" type="#_x0000_t75" style="width:38.4pt;height:33pt" o:ole="">
                  <v:imagedata r:id="rId26" o:title=""/>
                </v:shape>
                <o:OLEObject Type="Embed" ProgID="Equation.DSMT4" ShapeID="_x0000_i1030" DrawAspect="Content" ObjectID="_1588316421" r:id="rId27"/>
              </w:object>
            </w:r>
          </w:p>
        </w:tc>
        <w:tc>
          <w:tcPr>
            <w:tcW w:w="3037" w:type="dxa"/>
            <w:vAlign w:val="center"/>
          </w:tcPr>
          <w:p w:rsidR="007B00B8" w:rsidRPr="00BA32B8" w:rsidRDefault="007B00B8" w:rsidP="00C43605">
            <w:r w:rsidRPr="00BA32B8">
              <w:t>((</w:t>
            </w:r>
            <w:proofErr w:type="spellStart"/>
            <w:r w:rsidRPr="00BA32B8">
              <w:t>a+b</w:t>
            </w:r>
            <w:proofErr w:type="spellEnd"/>
            <w:r w:rsidRPr="00BA32B8">
              <w:t>))/(</w:t>
            </w:r>
            <w:proofErr w:type="spellStart"/>
            <w:r w:rsidRPr="00BA32B8">
              <w:t>c+d</w:t>
            </w:r>
            <w:proofErr w:type="spellEnd"/>
            <w:r w:rsidRPr="00BA32B8">
              <w:t>)</w:t>
            </w:r>
          </w:p>
        </w:tc>
        <w:tc>
          <w:tcPr>
            <w:tcW w:w="4860" w:type="dxa"/>
            <w:vAlign w:val="center"/>
          </w:tcPr>
          <w:p w:rsidR="007B00B8" w:rsidRDefault="007B00B8" w:rsidP="00C43605">
            <w:r w:rsidRPr="00437A1A">
              <w:t>The doubl</w:t>
            </w:r>
            <w:r>
              <w:t>e parentheses force</w:t>
            </w:r>
            <w:r w:rsidRPr="00437A1A">
              <w:t xml:space="preserve"> the single parentheses </w:t>
            </w:r>
            <w:r>
              <w:t xml:space="preserve">to </w:t>
            </w:r>
            <w:r w:rsidRPr="00437A1A">
              <w:t>print in the numerator.</w:t>
            </w:r>
          </w:p>
          <w:p w:rsidR="007B00B8" w:rsidRPr="00437A1A" w:rsidRDefault="007B00B8" w:rsidP="00C43605"/>
        </w:tc>
      </w:tr>
      <w:tr w:rsidR="007B00B8" w:rsidRPr="00BA32B8" w:rsidTr="00C43605">
        <w:tc>
          <w:tcPr>
            <w:tcW w:w="1571" w:type="dxa"/>
          </w:tcPr>
          <w:p w:rsidR="007B00B8" w:rsidRPr="00BA32B8" w:rsidRDefault="007B00B8" w:rsidP="00C43605">
            <w:r w:rsidRPr="00437A1A">
              <w:object w:dxaOrig="1140" w:dyaOrig="980">
                <v:shape id="_x0000_i1031" type="#_x0000_t75" style="width:57pt;height:49.2pt" o:ole="">
                  <v:imagedata r:id="rId28" o:title=""/>
                </v:shape>
                <o:OLEObject Type="Embed" ProgID="Equation.DSMT4" ShapeID="_x0000_i1031" DrawAspect="Content" ObjectID="_1588316422" r:id="rId29"/>
              </w:object>
            </w:r>
          </w:p>
        </w:tc>
        <w:tc>
          <w:tcPr>
            <w:tcW w:w="3037" w:type="dxa"/>
            <w:vAlign w:val="center"/>
          </w:tcPr>
          <w:p w:rsidR="007B00B8" w:rsidRPr="003D28EF" w:rsidRDefault="007B00B8" w:rsidP="00C43605">
            <w:pPr>
              <w:rPr>
                <w:lang w:val="pt-BR"/>
              </w:rPr>
            </w:pPr>
            <w:r w:rsidRPr="003D28EF">
              <w:rPr>
                <w:lang w:val="pt-BR"/>
              </w:rPr>
              <w:t>((a+b)/(c+d) + n)/(f(x)+e^(1\/2))&lt;sp&gt;</w:t>
            </w:r>
          </w:p>
        </w:tc>
        <w:tc>
          <w:tcPr>
            <w:tcW w:w="4860" w:type="dxa"/>
            <w:vAlign w:val="center"/>
          </w:tcPr>
          <w:p w:rsidR="007B00B8" w:rsidRPr="00BA32B8" w:rsidRDefault="007B00B8" w:rsidP="00C43605">
            <w:r>
              <w:t>The “/” is preceded by “\” in the exponential to provide a horizontal fraction (</w:t>
            </w:r>
            <w:r w:rsidRPr="00437A1A">
              <w:rPr>
                <w:position w:val="-6"/>
              </w:rPr>
              <w:object w:dxaOrig="420" w:dyaOrig="279">
                <v:shape id="_x0000_i1032" type="#_x0000_t75" style="width:21pt;height:13.8pt" o:ole="">
                  <v:imagedata r:id="rId30" o:title=""/>
                </v:shape>
                <o:OLEObject Type="Embed" ProgID="Equation.DSMT4" ShapeID="_x0000_i1032" DrawAspect="Content" ObjectID="_1588316423" r:id="rId31"/>
              </w:object>
            </w:r>
            <w:r>
              <w:t xml:space="preserve"> instead </w:t>
            </w:r>
            <w:proofErr w:type="gramStart"/>
            <w:r>
              <w:t xml:space="preserve">of </w:t>
            </w:r>
            <w:proofErr w:type="gramEnd"/>
            <w:r w:rsidRPr="00437A1A">
              <w:rPr>
                <w:position w:val="-24"/>
              </w:rPr>
              <w:object w:dxaOrig="240" w:dyaOrig="620">
                <v:shape id="_x0000_i1033" type="#_x0000_t75" style="width:12pt;height:30.6pt" o:ole="">
                  <v:imagedata r:id="rId32" o:title=""/>
                </v:shape>
                <o:OLEObject Type="Embed" ProgID="Equation.DSMT4" ShapeID="_x0000_i1033" DrawAspect="Content" ObjectID="_1588316424" r:id="rId33"/>
              </w:object>
            </w:r>
            <w:r>
              <w:t>).</w:t>
            </w:r>
          </w:p>
        </w:tc>
      </w:tr>
    </w:tbl>
    <w:p w:rsidR="007B00B8" w:rsidRDefault="007B00B8" w:rsidP="00DD1821">
      <w:pPr>
        <w:keepNext w:val="0"/>
      </w:pPr>
    </w:p>
    <w:p w:rsidR="007B00B8" w:rsidRPr="004275F2" w:rsidRDefault="007B00B8" w:rsidP="007B00B8">
      <w:r>
        <w:t xml:space="preserve">If you need to stack expressions without the horizontal division line, use \atop or \matrix.  The vertical bar “|” can also be used in place of \atop. </w:t>
      </w:r>
    </w:p>
    <w:p w:rsidR="007B00B8" w:rsidRDefault="007B00B8" w:rsidP="007B00B8"/>
    <w:tbl>
      <w:tblPr>
        <w:tblW w:w="9468" w:type="dxa"/>
        <w:tblLook w:val="0020" w:firstRow="1" w:lastRow="0" w:firstColumn="0" w:lastColumn="0" w:noHBand="0" w:noVBand="0"/>
      </w:tblPr>
      <w:tblGrid>
        <w:gridCol w:w="2196"/>
        <w:gridCol w:w="3413"/>
        <w:gridCol w:w="3859"/>
      </w:tblGrid>
      <w:tr w:rsidR="007B00B8" w:rsidRPr="00BA32B8" w:rsidTr="00C43605">
        <w:tc>
          <w:tcPr>
            <w:tcW w:w="2196" w:type="dxa"/>
          </w:tcPr>
          <w:p w:rsidR="007B00B8" w:rsidRPr="000355B9" w:rsidRDefault="007B00B8" w:rsidP="00C43605">
            <w:pPr>
              <w:rPr>
                <w:b/>
              </w:rPr>
            </w:pPr>
            <w:r w:rsidRPr="000355B9">
              <w:rPr>
                <w:b/>
              </w:rPr>
              <w:t>To Display</w:t>
            </w:r>
          </w:p>
        </w:tc>
        <w:tc>
          <w:tcPr>
            <w:tcW w:w="3413" w:type="dxa"/>
          </w:tcPr>
          <w:p w:rsidR="007B00B8" w:rsidRPr="000355B9" w:rsidRDefault="007B00B8" w:rsidP="00C43605">
            <w:pPr>
              <w:rPr>
                <w:b/>
              </w:rPr>
            </w:pPr>
            <w:r w:rsidRPr="000355B9">
              <w:rPr>
                <w:b/>
              </w:rPr>
              <w:t>Type</w:t>
            </w:r>
          </w:p>
        </w:tc>
        <w:tc>
          <w:tcPr>
            <w:tcW w:w="3859" w:type="dxa"/>
          </w:tcPr>
          <w:p w:rsidR="007B00B8" w:rsidRPr="000355B9" w:rsidRDefault="007B00B8" w:rsidP="00C43605">
            <w:pPr>
              <w:rPr>
                <w:b/>
              </w:rPr>
            </w:pPr>
            <w:r w:rsidRPr="000355B9">
              <w:rPr>
                <w:b/>
              </w:rPr>
              <w:t>Comments</w:t>
            </w:r>
          </w:p>
        </w:tc>
      </w:tr>
      <w:tr w:rsidR="007B00B8" w:rsidRPr="00BA32B8" w:rsidTr="00C43605">
        <w:tc>
          <w:tcPr>
            <w:tcW w:w="2196" w:type="dxa"/>
          </w:tcPr>
          <w:p w:rsidR="007B00B8" w:rsidRPr="00BA32B8" w:rsidRDefault="007B00B8" w:rsidP="00C43605">
            <w:r w:rsidRPr="009045FA">
              <w:object w:dxaOrig="200" w:dyaOrig="680">
                <v:shape id="_x0000_i1034" type="#_x0000_t75" style="width:10.2pt;height:33.6pt" o:ole="">
                  <v:imagedata r:id="rId34" o:title=""/>
                </v:shape>
                <o:OLEObject Type="Embed" ProgID="Equation.DSMT4" ShapeID="_x0000_i1034" DrawAspect="Content" ObjectID="_1588316425" r:id="rId35"/>
              </w:object>
            </w:r>
          </w:p>
        </w:tc>
        <w:tc>
          <w:tcPr>
            <w:tcW w:w="3413" w:type="dxa"/>
            <w:vAlign w:val="center"/>
          </w:tcPr>
          <w:p w:rsidR="007B00B8" w:rsidRPr="00BA32B8" w:rsidRDefault="007B00B8" w:rsidP="00C43605">
            <w:r>
              <w:t xml:space="preserve">a\atop b  or </w:t>
            </w:r>
            <w:proofErr w:type="spellStart"/>
            <w:r>
              <w:t>a|b</w:t>
            </w:r>
            <w:proofErr w:type="spellEnd"/>
            <w:r w:rsidRPr="00BA32B8">
              <w:tab/>
            </w:r>
            <w:r w:rsidRPr="00BA32B8">
              <w:tab/>
            </w:r>
            <w:r w:rsidRPr="00BA32B8">
              <w:tab/>
            </w:r>
          </w:p>
        </w:tc>
        <w:tc>
          <w:tcPr>
            <w:tcW w:w="3859" w:type="dxa"/>
            <w:vAlign w:val="center"/>
          </w:tcPr>
          <w:p w:rsidR="007B00B8" w:rsidRPr="00BA32B8" w:rsidRDefault="007B00B8" w:rsidP="00C43605">
            <w:r>
              <w:t>Do not add spaces between the expression and the vertical bar.</w:t>
            </w:r>
          </w:p>
        </w:tc>
      </w:tr>
      <w:tr w:rsidR="007B00B8" w:rsidRPr="00BA32B8" w:rsidTr="00C43605">
        <w:tc>
          <w:tcPr>
            <w:tcW w:w="2196" w:type="dxa"/>
          </w:tcPr>
          <w:p w:rsidR="007B00B8" w:rsidRPr="00BA32B8" w:rsidRDefault="007B00B8" w:rsidP="00C43605">
            <w:r w:rsidRPr="009045FA">
              <w:object w:dxaOrig="540" w:dyaOrig="680">
                <v:shape id="_x0000_i1035" type="#_x0000_t75" style="width:27pt;height:33.6pt" o:ole="">
                  <v:imagedata r:id="rId36" o:title=""/>
                </v:shape>
                <o:OLEObject Type="Embed" ProgID="Equation.DSMT4" ShapeID="_x0000_i1035" DrawAspect="Content" ObjectID="_1588316426" r:id="rId37"/>
              </w:object>
            </w:r>
          </w:p>
        </w:tc>
        <w:tc>
          <w:tcPr>
            <w:tcW w:w="3413" w:type="dxa"/>
            <w:vAlign w:val="center"/>
          </w:tcPr>
          <w:p w:rsidR="007B00B8" w:rsidRPr="00BA32B8" w:rsidRDefault="007B00B8" w:rsidP="00C43605">
            <w:r>
              <w:t>(</w:t>
            </w:r>
            <w:proofErr w:type="spellStart"/>
            <w:r>
              <w:t>a+b</w:t>
            </w:r>
            <w:proofErr w:type="spellEnd"/>
            <w:r>
              <w:t>)\atop(</w:t>
            </w:r>
            <w:proofErr w:type="spellStart"/>
            <w:r>
              <w:t>c+d</w:t>
            </w:r>
            <w:proofErr w:type="spellEnd"/>
            <w:r>
              <w:t>)</w:t>
            </w:r>
            <w:r w:rsidRPr="00BA32B8">
              <w:tab/>
            </w:r>
            <w:r w:rsidRPr="00BA32B8">
              <w:tab/>
            </w:r>
          </w:p>
        </w:tc>
        <w:tc>
          <w:tcPr>
            <w:tcW w:w="3859" w:type="dxa"/>
            <w:vAlign w:val="center"/>
          </w:tcPr>
          <w:p w:rsidR="007B00B8" w:rsidRPr="00437A1A" w:rsidRDefault="007B00B8" w:rsidP="00C43605">
            <w:r w:rsidRPr="00437A1A">
              <w:t>Parentheses do not print.</w:t>
            </w:r>
          </w:p>
        </w:tc>
      </w:tr>
      <w:tr w:rsidR="007B00B8" w:rsidRPr="00BA32B8" w:rsidTr="00C43605">
        <w:tc>
          <w:tcPr>
            <w:tcW w:w="2196" w:type="dxa"/>
          </w:tcPr>
          <w:p w:rsidR="007B00B8" w:rsidRDefault="007B00B8" w:rsidP="00C43605">
            <w:r w:rsidRPr="00F71CF6">
              <w:object w:dxaOrig="1680" w:dyaOrig="720">
                <v:shape id="_x0000_i1036" type="#_x0000_t75" style="width:84pt;height:36pt" o:ole="">
                  <v:imagedata r:id="rId38" o:title=""/>
                </v:shape>
                <o:OLEObject Type="Embed" ProgID="Equation.DSMT4" ShapeID="_x0000_i1036" DrawAspect="Content" ObjectID="_1588316427" r:id="rId39"/>
              </w:object>
            </w:r>
          </w:p>
        </w:tc>
        <w:tc>
          <w:tcPr>
            <w:tcW w:w="3413" w:type="dxa"/>
            <w:vAlign w:val="center"/>
          </w:tcPr>
          <w:p w:rsidR="007B00B8" w:rsidRPr="00BA32B8" w:rsidRDefault="007B00B8" w:rsidP="00C43605">
            <w:r>
              <w:t>f(x)={\matrix (\</w:t>
            </w:r>
            <w:proofErr w:type="spellStart"/>
            <w:r>
              <w:t>infty</w:t>
            </w:r>
            <w:proofErr w:type="spellEnd"/>
            <w:r>
              <w:t xml:space="preserve"> x=0@0 x\ne 0) \close</w:t>
            </w:r>
          </w:p>
        </w:tc>
        <w:tc>
          <w:tcPr>
            <w:tcW w:w="3859" w:type="dxa"/>
            <w:vAlign w:val="center"/>
          </w:tcPr>
          <w:p w:rsidR="007B00B8" w:rsidRDefault="007B00B8" w:rsidP="00C43605">
            <w:r>
              <w:t>The @ character ends a row of the matrix.</w:t>
            </w:r>
          </w:p>
        </w:tc>
      </w:tr>
      <w:tr w:rsidR="007B00B8" w:rsidRPr="0017645D" w:rsidTr="00C43605">
        <w:tc>
          <w:tcPr>
            <w:tcW w:w="2196" w:type="dxa"/>
          </w:tcPr>
          <w:p w:rsidR="007B00B8" w:rsidRPr="00253E2A" w:rsidRDefault="007B00B8" w:rsidP="00C43605">
            <w:pPr>
              <w:rPr>
                <w:lang w:val="pt-BR"/>
              </w:rPr>
            </w:pPr>
            <w:r w:rsidRPr="00253E2A">
              <w:rPr>
                <w:lang w:val="pt-BR"/>
              </w:rPr>
              <w:object w:dxaOrig="1980" w:dyaOrig="1120">
                <v:shape id="_x0000_i1037" type="#_x0000_t75" style="width:99pt;height:56.4pt" o:ole="">
                  <v:imagedata r:id="rId40" o:title=""/>
                </v:shape>
                <o:OLEObject Type="Embed" ProgID="Equation.DSMT4" ShapeID="_x0000_i1037" DrawAspect="Content" ObjectID="_1588316428" r:id="rId41"/>
              </w:object>
            </w:r>
          </w:p>
        </w:tc>
        <w:tc>
          <w:tcPr>
            <w:tcW w:w="3413" w:type="dxa"/>
            <w:vAlign w:val="center"/>
          </w:tcPr>
          <w:p w:rsidR="007B00B8" w:rsidRDefault="007B00B8" w:rsidP="00C43605">
            <w:pPr>
              <w:rPr>
                <w:lang w:val="pt-BR"/>
              </w:rPr>
            </w:pPr>
            <w:r w:rsidRPr="00253E2A">
              <w:rPr>
                <w:lang w:val="pt-BR"/>
              </w:rPr>
              <w:t>A=</w:t>
            </w:r>
            <w:r>
              <w:rPr>
                <w:lang w:val="pt-BR"/>
              </w:rPr>
              <w:t>[</w:t>
            </w:r>
            <w:r w:rsidRPr="00253E2A">
              <w:rPr>
                <w:lang w:val="pt-BR"/>
              </w:rPr>
              <w:t>\matrix</w:t>
            </w:r>
            <w:r>
              <w:rPr>
                <w:lang w:val="pt-BR"/>
              </w:rPr>
              <w:t>(</w:t>
            </w:r>
            <w:r w:rsidRPr="00253E2A">
              <w:rPr>
                <w:lang w:val="pt-BR"/>
              </w:rPr>
              <w:t>x_11&amp;x_12&amp;x_13@ x_21&amp;x_22&amp;x23@</w:t>
            </w:r>
          </w:p>
          <w:p w:rsidR="007B00B8" w:rsidRPr="00253E2A" w:rsidRDefault="007B00B8" w:rsidP="00C43605">
            <w:pPr>
              <w:rPr>
                <w:lang w:val="pt-BR"/>
              </w:rPr>
            </w:pPr>
            <w:r>
              <w:rPr>
                <w:lang w:val="pt-BR"/>
              </w:rPr>
              <w:t>x_31&amp;x_32&amp;x_33)]</w:t>
            </w:r>
          </w:p>
        </w:tc>
        <w:tc>
          <w:tcPr>
            <w:tcW w:w="3859" w:type="dxa"/>
            <w:vAlign w:val="center"/>
          </w:tcPr>
          <w:p w:rsidR="007B00B8" w:rsidRPr="0017645D" w:rsidRDefault="007B00B8" w:rsidP="00C43605">
            <w:r>
              <w:t xml:space="preserve">The matrix must be enclosed in ()’s.  </w:t>
            </w:r>
            <w:r w:rsidRPr="0017645D">
              <w:t>The &amp; character separates columns of the matrix.</w:t>
            </w:r>
            <w:r>
              <w:t xml:space="preserve"> The @ separates rows.</w:t>
            </w:r>
          </w:p>
        </w:tc>
      </w:tr>
    </w:tbl>
    <w:p w:rsidR="007B00B8" w:rsidRDefault="007B00B8" w:rsidP="00DD1821">
      <w:pPr>
        <w:keepNext w:val="0"/>
      </w:pPr>
    </w:p>
    <w:p w:rsidR="00534B1C" w:rsidRDefault="00534B1C" w:rsidP="00534B1C">
      <w:r>
        <w:t>The syntax for matrices tends to lead to expressions that are difficult to read.  An easier approach is to enter the equation editor with &lt;alt&gt;+ and then use the Matrix dropdown menu in the structures group to insert the closest approximation to the matrix that you need.  To add extra columns and rows, click on the equation and then click on the small blue down-arrow and scroll down to “Linear” to change the display to linear, then insert “&amp;” and “@” symbols as appropriate, and return to “Professional.”</w:t>
      </w:r>
    </w:p>
    <w:p w:rsidR="00534B1C" w:rsidRDefault="00534B1C" w:rsidP="00DD1821">
      <w:pPr>
        <w:keepNext w:val="0"/>
      </w:pPr>
    </w:p>
    <w:p w:rsidR="00882889" w:rsidRPr="00882889" w:rsidRDefault="00D31FB3" w:rsidP="004730CC">
      <w:pPr>
        <w:pStyle w:val="Heading1"/>
      </w:pPr>
      <w:bookmarkStart w:id="17" w:name="_Toc367103073"/>
      <w:r>
        <w:lastRenderedPageBreak/>
        <w:t>Parentheses size control with</w:t>
      </w:r>
      <w:r w:rsidR="00882889" w:rsidRPr="00882889">
        <w:t xml:space="preserve"> \phantom and \smash</w:t>
      </w:r>
      <w:bookmarkEnd w:id="17"/>
    </w:p>
    <w:p w:rsidR="00882889" w:rsidRDefault="00882889" w:rsidP="004730CC">
      <w:r>
        <w:t xml:space="preserve">The keywords \phantom and \smash can be used to force </w:t>
      </w:r>
      <w:r w:rsidRPr="004730CC">
        <w:t>brackets</w:t>
      </w:r>
      <w:r>
        <w:t xml:space="preserve"> and parentheses to have a specific size.</w:t>
      </w:r>
    </w:p>
    <w:p w:rsidR="00882889" w:rsidRDefault="00882889" w:rsidP="004730CC"/>
    <w:tbl>
      <w:tblPr>
        <w:tblW w:w="9468" w:type="dxa"/>
        <w:tblLook w:val="0020" w:firstRow="1" w:lastRow="0" w:firstColumn="0" w:lastColumn="0" w:noHBand="0" w:noVBand="0"/>
      </w:tblPr>
      <w:tblGrid>
        <w:gridCol w:w="1620"/>
        <w:gridCol w:w="3528"/>
        <w:gridCol w:w="4320"/>
      </w:tblGrid>
      <w:tr w:rsidR="00D31FB3" w:rsidRPr="0017645D" w:rsidTr="00D31FB3">
        <w:tc>
          <w:tcPr>
            <w:tcW w:w="1620" w:type="dxa"/>
            <w:vAlign w:val="center"/>
          </w:tcPr>
          <w:p w:rsidR="00D31FB3" w:rsidRPr="000355B9" w:rsidRDefault="00D31FB3" w:rsidP="000355B9">
            <w:pPr>
              <w:jc w:val="center"/>
              <w:rPr>
                <w:b/>
              </w:rPr>
            </w:pPr>
            <w:r w:rsidRPr="000355B9">
              <w:rPr>
                <w:b/>
              </w:rPr>
              <w:t>To Display</w:t>
            </w:r>
          </w:p>
        </w:tc>
        <w:tc>
          <w:tcPr>
            <w:tcW w:w="3528" w:type="dxa"/>
            <w:vAlign w:val="center"/>
          </w:tcPr>
          <w:p w:rsidR="00D31FB3" w:rsidRPr="000355B9" w:rsidRDefault="00D31FB3" w:rsidP="004730CC">
            <w:pPr>
              <w:rPr>
                <w:b/>
                <w:lang w:val="pt-BR"/>
              </w:rPr>
            </w:pPr>
            <w:r w:rsidRPr="000355B9">
              <w:rPr>
                <w:b/>
                <w:lang w:val="pt-BR"/>
              </w:rPr>
              <w:t>Type</w:t>
            </w:r>
          </w:p>
        </w:tc>
        <w:tc>
          <w:tcPr>
            <w:tcW w:w="4320" w:type="dxa"/>
            <w:vAlign w:val="center"/>
          </w:tcPr>
          <w:p w:rsidR="00D31FB3" w:rsidRPr="000355B9" w:rsidRDefault="00D31FB3" w:rsidP="004730CC">
            <w:pPr>
              <w:rPr>
                <w:b/>
              </w:rPr>
            </w:pPr>
            <w:r w:rsidRPr="000355B9">
              <w:rPr>
                <w:b/>
              </w:rPr>
              <w:t>Comments</w:t>
            </w:r>
          </w:p>
        </w:tc>
      </w:tr>
      <w:tr w:rsidR="00D31FB3" w:rsidRPr="0017645D" w:rsidTr="00D31FB3">
        <w:tc>
          <w:tcPr>
            <w:tcW w:w="1620" w:type="dxa"/>
            <w:vAlign w:val="center"/>
          </w:tcPr>
          <w:p w:rsidR="00D31FB3" w:rsidRDefault="00D31FB3" w:rsidP="004730CC"/>
          <w:p w:rsidR="00D31FB3" w:rsidRDefault="0045303F" w:rsidP="004730CC">
            <m:oMathPara>
              <m:oMath>
                <m:d>
                  <m:dPr>
                    <m:begChr m:val="["/>
                    <m:endChr m:val="]"/>
                    <m:ctrlPr>
                      <w:rPr>
                        <w:rFonts w:ascii="Cambria Math" w:hAnsi="Cambria Math"/>
                      </w:rPr>
                    </m:ctrlPr>
                  </m:dPr>
                  <m:e>
                    <m:phant>
                      <m:phantPr>
                        <m:show m:val="0"/>
                        <m:ctrlPr>
                          <w:rPr>
                            <w:rFonts w:ascii="Cambria Math" w:hAnsi="Cambria Math"/>
                          </w:rPr>
                        </m:ctrlPr>
                      </m:phantPr>
                      <m:e>
                        <m:f>
                          <m:fPr>
                            <m:type m:val="noBar"/>
                            <m:ctrlPr>
                              <w:rPr>
                                <w:rFonts w:ascii="Cambria Math" w:hAnsi="Cambria Math"/>
                              </w:rPr>
                            </m:ctrlPr>
                          </m:fPr>
                          <m:num>
                            <m:r>
                              <w:rPr>
                                <w:rFonts w:ascii="Cambria Math" w:hAnsi="Cambria Math"/>
                              </w:rPr>
                              <m:t>a</m:t>
                            </m:r>
                          </m:num>
                          <m:den>
                            <m:r>
                              <w:rPr>
                                <w:rFonts w:ascii="Cambria Math" w:hAnsi="Cambria Math"/>
                              </w:rPr>
                              <m:t>b</m:t>
                            </m:r>
                          </m:den>
                        </m:f>
                      </m:e>
                    </m:phant>
                  </m:e>
                </m:d>
              </m:oMath>
            </m:oMathPara>
          </w:p>
          <w:p w:rsidR="00D31FB3" w:rsidRPr="00882889" w:rsidRDefault="00D31FB3" w:rsidP="004730CC"/>
        </w:tc>
        <w:tc>
          <w:tcPr>
            <w:tcW w:w="3528" w:type="dxa"/>
            <w:vAlign w:val="center"/>
          </w:tcPr>
          <w:p w:rsidR="00D31FB3" w:rsidRDefault="00D31FB3" w:rsidP="004730CC">
            <w:pPr>
              <w:rPr>
                <w:lang w:val="pt-BR"/>
              </w:rPr>
            </w:pPr>
            <w:r>
              <w:rPr>
                <w:lang w:val="pt-BR"/>
              </w:rPr>
              <w:t>[\phantom (a\atop b)]&lt;sp&gt;</w:t>
            </w:r>
          </w:p>
        </w:tc>
        <w:tc>
          <w:tcPr>
            <w:tcW w:w="4320" w:type="dxa"/>
            <w:vAlign w:val="center"/>
          </w:tcPr>
          <w:p w:rsidR="00D31FB3" w:rsidRPr="0017645D" w:rsidRDefault="00D31FB3" w:rsidP="004730CC">
            <w:r>
              <w:t>The \phantom command creates an object as large as the expression in parentheses, but does not print it, so you can create, for example, large empty brackets.</w:t>
            </w:r>
          </w:p>
        </w:tc>
      </w:tr>
      <w:tr w:rsidR="00D31FB3" w:rsidRPr="0017645D" w:rsidTr="00D31FB3">
        <w:trPr>
          <w:trHeight w:val="747"/>
        </w:trPr>
        <w:tc>
          <w:tcPr>
            <w:tcW w:w="1620" w:type="dxa"/>
            <w:vAlign w:val="center"/>
          </w:tcPr>
          <w:p w:rsidR="00D31FB3" w:rsidRPr="00F738DF" w:rsidRDefault="0045303F" w:rsidP="004730CC">
            <m:oMathPara>
              <m:oMath>
                <m:phant>
                  <m:phantPr>
                    <m:show m:val="0"/>
                    <m:ctrlPr>
                      <w:rPr>
                        <w:rFonts w:ascii="Cambria Math" w:hAnsi="Cambria Math"/>
                      </w:rPr>
                    </m:ctrlPr>
                  </m:phantPr>
                  <m:e>
                    <m:f>
                      <m:fPr>
                        <m:type m:val="noBar"/>
                        <m:ctrlPr>
                          <w:rPr>
                            <w:rFonts w:ascii="Cambria Math" w:hAnsi="Cambria Math"/>
                          </w:rPr>
                        </m:ctrlPr>
                      </m:fPr>
                      <m:num>
                        <m:r>
                          <w:rPr>
                            <w:rFonts w:ascii="Cambria Math" w:hAnsi="Cambria Math"/>
                          </w:rPr>
                          <m:t>a</m:t>
                        </m:r>
                      </m:num>
                      <m:den>
                        <m:r>
                          <w:rPr>
                            <w:rFonts w:ascii="Cambria Math" w:hAnsi="Cambria Math"/>
                          </w:rPr>
                          <m:t>b</m:t>
                        </m:r>
                      </m:den>
                    </m:f>
                  </m:e>
                </m:phant>
                <m:d>
                  <m:dPr>
                    <m:begChr m:val="["/>
                    <m:endChr m:val=""/>
                    <m:ctrlPr>
                      <w:rPr>
                        <w:rFonts w:ascii="Cambria Math" w:hAnsi="Cambria Math"/>
                      </w:rPr>
                    </m:ctrlPr>
                  </m:dPr>
                  <m:e>
                    <m:phant>
                      <m:phantPr>
                        <m:zeroAsc m:val="1"/>
                        <m:zeroDesc m:val="1"/>
                        <m:ctrlPr>
                          <w:rPr>
                            <w:rFonts w:ascii="Cambria Math" w:hAnsi="Cambria Math"/>
                          </w:rPr>
                        </m:ctrlPr>
                      </m:phantPr>
                      <m:e>
                        <m:f>
                          <m:fPr>
                            <m:type m:val="noBar"/>
                            <m:ctrlPr>
                              <w:rPr>
                                <w:rFonts w:ascii="Cambria Math" w:hAnsi="Cambria Math"/>
                              </w:rPr>
                            </m:ctrlPr>
                          </m:fPr>
                          <m:num>
                            <m:r>
                              <w:rPr>
                                <w:rFonts w:ascii="Cambria Math" w:hAnsi="Cambria Math"/>
                              </w:rPr>
                              <m:t>a</m:t>
                            </m:r>
                          </m:num>
                          <m:den>
                            <m:r>
                              <w:rPr>
                                <w:rFonts w:ascii="Cambria Math" w:hAnsi="Cambria Math"/>
                              </w:rPr>
                              <m:t>b</m:t>
                            </m:r>
                          </m:den>
                        </m:f>
                      </m:e>
                    </m:phant>
                  </m:e>
                </m:d>
              </m:oMath>
            </m:oMathPara>
          </w:p>
        </w:tc>
        <w:tc>
          <w:tcPr>
            <w:tcW w:w="3528" w:type="dxa"/>
            <w:vAlign w:val="center"/>
          </w:tcPr>
          <w:p w:rsidR="00D31FB3" w:rsidRDefault="00D31FB3" w:rsidP="004730CC">
            <w:pPr>
              <w:rPr>
                <w:lang w:val="pt-BR"/>
              </w:rPr>
            </w:pPr>
            <w:r>
              <w:rPr>
                <w:lang w:val="pt-BR"/>
              </w:rPr>
              <w:t>[\smash(a\atop b)\close&lt;sp&gt;&lt;sp&gt;</w:t>
            </w:r>
          </w:p>
        </w:tc>
        <w:tc>
          <w:tcPr>
            <w:tcW w:w="4320" w:type="dxa"/>
            <w:vAlign w:val="center"/>
          </w:tcPr>
          <w:p w:rsidR="00D31FB3" w:rsidRDefault="00D31FB3" w:rsidP="004730CC">
            <w:r>
              <w:t>\smash creates the object, but makes its size zero so that the enclosing bracket does not grow.</w:t>
            </w:r>
          </w:p>
        </w:tc>
      </w:tr>
      <w:tr w:rsidR="00D31FB3" w:rsidRPr="0017645D" w:rsidTr="00D31FB3">
        <w:trPr>
          <w:trHeight w:val="1080"/>
        </w:trPr>
        <w:tc>
          <w:tcPr>
            <w:tcW w:w="1620" w:type="dxa"/>
            <w:vAlign w:val="center"/>
          </w:tcPr>
          <w:p w:rsidR="00D31FB3" w:rsidRDefault="0045303F" w:rsidP="004730CC">
            <w:pPr>
              <w:rPr>
                <w:lang w:val="pt-BR"/>
              </w:rPr>
            </w:pPr>
            <m:oMathPara>
              <m:oMath>
                <m:d>
                  <m:dPr>
                    <m:begChr m:val="["/>
                    <m:endChr m:val="]"/>
                    <m:ctrlPr>
                      <w:rPr>
                        <w:rFonts w:ascii="Cambria Math" w:hAnsi="Cambria Math"/>
                      </w:rPr>
                    </m:ctrlPr>
                  </m:dPr>
                  <m:e>
                    <m:phant>
                      <m:phantPr>
                        <m:show m:val="0"/>
                        <m:zeroAsc m:val="1"/>
                        <m:zeroDesc m:val="1"/>
                        <m:ctrlPr>
                          <w:rPr>
                            <w:rFonts w:ascii="Cambria Math" w:hAnsi="Cambria Math"/>
                          </w:rPr>
                        </m:ctrlPr>
                      </m:phantPr>
                      <m:e>
                        <m:d>
                          <m:dPr>
                            <m:ctrlPr>
                              <w:rPr>
                                <w:rFonts w:ascii="Cambria Math" w:hAnsi="Cambria Math"/>
                              </w:rPr>
                            </m:ctrlPr>
                          </m:dPr>
                          <m:e>
                            <m:f>
                              <m:fPr>
                                <m:ctrlPr>
                                  <w:rPr>
                                    <w:rFonts w:ascii="Cambria Math" w:hAnsi="Cambria Math"/>
                                  </w:rPr>
                                </m:ctrlPr>
                              </m:fPr>
                              <m:num>
                                <m:r>
                                  <w:rPr>
                                    <w:rFonts w:ascii="Cambria Math" w:hAnsi="Cambria Math"/>
                                  </w:rPr>
                                  <m:t>a</m:t>
                                </m:r>
                                <m:r>
                                  <m:rPr>
                                    <m:sty m:val="p"/>
                                  </m:rPr>
                                  <w:rPr>
                                    <w:rFonts w:ascii="Cambria Math" w:hAnsi="Cambria Math"/>
                                  </w:rPr>
                                  <m:t>+</m:t>
                                </m:r>
                                <m:r>
                                  <w:rPr>
                                    <w:rFonts w:ascii="Cambria Math" w:hAnsi="Cambria Math"/>
                                  </w:rPr>
                                  <m:t>b</m:t>
                                </m:r>
                              </m:num>
                              <m:den>
                                <m:r>
                                  <w:rPr>
                                    <w:rFonts w:ascii="Cambria Math" w:hAnsi="Cambria Math"/>
                                  </w:rPr>
                                  <m:t>c</m:t>
                                </m:r>
                              </m:den>
                            </m:f>
                          </m:e>
                        </m:d>
                      </m:e>
                    </m:phant>
                  </m:e>
                </m:d>
              </m:oMath>
            </m:oMathPara>
          </w:p>
        </w:tc>
        <w:tc>
          <w:tcPr>
            <w:tcW w:w="3528" w:type="dxa"/>
            <w:vAlign w:val="center"/>
          </w:tcPr>
          <w:p w:rsidR="00D31FB3" w:rsidRPr="00D31FB3" w:rsidRDefault="00D31FB3" w:rsidP="004730CC">
            <w:r w:rsidRPr="000A7A5E">
              <w:t>[\</w:t>
            </w:r>
            <w:proofErr w:type="spellStart"/>
            <w:r>
              <w:t>h</w:t>
            </w:r>
            <w:r w:rsidRPr="000A7A5E">
              <w:t>phantom</w:t>
            </w:r>
            <w:proofErr w:type="spellEnd"/>
            <w:r w:rsidRPr="000A7A5E">
              <w:t>((</w:t>
            </w:r>
            <w:proofErr w:type="spellStart"/>
            <w:r w:rsidRPr="000A7A5E">
              <w:t>a+b</w:t>
            </w:r>
            <w:proofErr w:type="spellEnd"/>
            <w:r w:rsidRPr="000A7A5E">
              <w:t>)/c)]</w:t>
            </w:r>
          </w:p>
        </w:tc>
        <w:tc>
          <w:tcPr>
            <w:tcW w:w="4320" w:type="dxa"/>
            <w:vAlign w:val="center"/>
          </w:tcPr>
          <w:p w:rsidR="00D31FB3" w:rsidRDefault="00D31FB3" w:rsidP="004730CC">
            <w:r>
              <w:t>The \</w:t>
            </w:r>
            <w:proofErr w:type="spellStart"/>
            <w:r>
              <w:t>hphantom</w:t>
            </w:r>
            <w:proofErr w:type="spellEnd"/>
            <w:r>
              <w:t xml:space="preserve"> command creates an object with the width of the expression in parentheses, but zero height.</w:t>
            </w:r>
          </w:p>
        </w:tc>
      </w:tr>
      <w:tr w:rsidR="00D31FB3" w:rsidRPr="0017645D" w:rsidTr="00D31FB3">
        <w:tc>
          <w:tcPr>
            <w:tcW w:w="1620" w:type="dxa"/>
            <w:vAlign w:val="center"/>
          </w:tcPr>
          <w:p w:rsidR="00D31FB3" w:rsidRDefault="0045303F" w:rsidP="004730CC">
            <m:oMathPara>
              <m:oMath>
                <m:d>
                  <m:dPr>
                    <m:begChr m:val="["/>
                    <m:endChr m:val="]"/>
                    <m:ctrlPr>
                      <w:rPr>
                        <w:rFonts w:ascii="Cambria Math" w:hAnsi="Cambria Math"/>
                      </w:rPr>
                    </m:ctrlPr>
                  </m:dPr>
                  <m:e>
                    <m:phant>
                      <m:phantPr>
                        <m:show m:val="0"/>
                        <m:zeroWid m:val="1"/>
                        <m:ctrlPr>
                          <w:rPr>
                            <w:rFonts w:ascii="Cambria Math" w:hAnsi="Cambria Math"/>
                          </w:rPr>
                        </m:ctrlPr>
                      </m:phantPr>
                      <m:e>
                        <m:f>
                          <m:fPr>
                            <m:ctrlPr>
                              <w:rPr>
                                <w:rFonts w:ascii="Cambria Math" w:hAnsi="Cambria Math"/>
                              </w:rPr>
                            </m:ctrlPr>
                          </m:fPr>
                          <m:num>
                            <m:r>
                              <w:rPr>
                                <w:rFonts w:ascii="Cambria Math" w:hAnsi="Cambria Math"/>
                              </w:rPr>
                              <m:t>a</m:t>
                            </m:r>
                            <m:r>
                              <m:rPr>
                                <m:sty m:val="p"/>
                              </m:rPr>
                              <w:rPr>
                                <w:rFonts w:ascii="Cambria Math" w:hAnsi="Cambria Math"/>
                              </w:rPr>
                              <m:t>+</m:t>
                            </m:r>
                            <m:r>
                              <w:rPr>
                                <w:rFonts w:ascii="Cambria Math" w:hAnsi="Cambria Math"/>
                              </w:rPr>
                              <m:t>b</m:t>
                            </m:r>
                          </m:num>
                          <m:den>
                            <m:r>
                              <w:rPr>
                                <w:rFonts w:ascii="Cambria Math" w:hAnsi="Cambria Math"/>
                              </w:rPr>
                              <m:t>c</m:t>
                            </m:r>
                          </m:den>
                        </m:f>
                      </m:e>
                    </m:phant>
                  </m:e>
                </m:d>
              </m:oMath>
            </m:oMathPara>
          </w:p>
        </w:tc>
        <w:tc>
          <w:tcPr>
            <w:tcW w:w="3528" w:type="dxa"/>
            <w:vAlign w:val="center"/>
          </w:tcPr>
          <w:p w:rsidR="00D31FB3" w:rsidRPr="000A7A5E" w:rsidRDefault="00D31FB3" w:rsidP="004730CC">
            <w:r w:rsidRPr="000A7A5E">
              <w:t>[\</w:t>
            </w:r>
            <w:proofErr w:type="spellStart"/>
            <w:r>
              <w:t>v</w:t>
            </w:r>
            <w:r w:rsidRPr="000A7A5E">
              <w:t>phantom</w:t>
            </w:r>
            <w:proofErr w:type="spellEnd"/>
            <w:r w:rsidRPr="000A7A5E">
              <w:t>((</w:t>
            </w:r>
            <w:proofErr w:type="spellStart"/>
            <w:r w:rsidRPr="000A7A5E">
              <w:t>a+b</w:t>
            </w:r>
            <w:proofErr w:type="spellEnd"/>
            <w:r w:rsidRPr="000A7A5E">
              <w:t>)/c)]</w:t>
            </w:r>
          </w:p>
        </w:tc>
        <w:tc>
          <w:tcPr>
            <w:tcW w:w="4320" w:type="dxa"/>
            <w:vAlign w:val="center"/>
          </w:tcPr>
          <w:p w:rsidR="00D31FB3" w:rsidRDefault="00D31FB3" w:rsidP="004730CC">
            <w:r>
              <w:t>The \</w:t>
            </w:r>
            <w:proofErr w:type="spellStart"/>
            <w:r>
              <w:t>vphantom</w:t>
            </w:r>
            <w:proofErr w:type="spellEnd"/>
            <w:r>
              <w:t xml:space="preserve"> command creates an object with the height of the expression in parentheses, but zero width.</w:t>
            </w:r>
          </w:p>
        </w:tc>
      </w:tr>
    </w:tbl>
    <w:p w:rsidR="001B4428" w:rsidRDefault="001B4428" w:rsidP="004730CC">
      <w:pPr>
        <w:pStyle w:val="Heading1"/>
      </w:pPr>
    </w:p>
    <w:p w:rsidR="00C21A15" w:rsidRDefault="00C21A15" w:rsidP="004730CC">
      <w:r>
        <w:t>This example shows a Routh matrix that was constructed with the aid of “\</w:t>
      </w:r>
      <w:proofErr w:type="spellStart"/>
      <w:r>
        <w:t>vphantom</w:t>
      </w:r>
      <w:proofErr w:type="spellEnd"/>
      <w:r>
        <w:t>.”</w:t>
      </w:r>
    </w:p>
    <w:p w:rsidR="0045303F" w:rsidRDefault="0045303F" w:rsidP="004730CC"/>
    <w:p w:rsidR="00923D3A" w:rsidRDefault="0045303F" w:rsidP="004730CC">
      <m:oMathPara>
        <m:oMath>
          <m:d>
            <m:dPr>
              <m:begChr m:val=""/>
              <m:endChr m:val="|"/>
              <m:ctrlPr>
                <w:rPr>
                  <w:rFonts w:ascii="Cambria Math" w:hAnsi="Cambria Math"/>
                </w:rPr>
              </m:ctrlPr>
            </m:dPr>
            <m:e>
              <m:m>
                <m:mPr>
                  <m:mcs>
                    <m:mc>
                      <m:mcPr>
                        <m:count m:val="1"/>
                        <m:mcJc m:val="center"/>
                      </m:mcPr>
                    </m:mc>
                  </m:mcs>
                  <m:ctrlPr>
                    <w:rPr>
                      <w:rFonts w:ascii="Cambria Math" w:hAnsi="Cambria Math"/>
                    </w:rPr>
                  </m:ctrlPr>
                </m:mPr>
                <m:mr>
                  <m:e>
                    <m:sSup>
                      <m:sSupPr>
                        <m:ctrlPr>
                          <w:rPr>
                            <w:rFonts w:ascii="Cambria Math" w:hAnsi="Cambria Math"/>
                          </w:rPr>
                        </m:ctrlPr>
                      </m:sSupPr>
                      <m:e>
                        <m:r>
                          <w:rPr>
                            <w:rFonts w:ascii="Cambria Math" w:hAnsi="Cambria Math"/>
                          </w:rPr>
                          <m:t>s</m:t>
                        </m:r>
                      </m:e>
                      <m:sup>
                        <m:r>
                          <m:rPr>
                            <m:sty m:val="p"/>
                          </m:rPr>
                          <w:rPr>
                            <w:rFonts w:ascii="Cambria Math" w:hAnsi="Cambria Math"/>
                          </w:rPr>
                          <m:t>3</m:t>
                        </m:r>
                      </m:sup>
                    </m:sSup>
                  </m:e>
                </m:mr>
                <m:mr>
                  <m:e>
                    <m:sSup>
                      <m:sSupPr>
                        <m:ctrlPr>
                          <w:rPr>
                            <w:rFonts w:ascii="Cambria Math" w:hAnsi="Cambria Math"/>
                          </w:rPr>
                        </m:ctrlPr>
                      </m:sSupPr>
                      <m:e>
                        <m:r>
                          <w:rPr>
                            <w:rFonts w:ascii="Cambria Math" w:hAnsi="Cambria Math"/>
                          </w:rPr>
                          <m:t>s</m:t>
                        </m:r>
                      </m:e>
                      <m:sup>
                        <m:r>
                          <m:rPr>
                            <m:sty m:val="p"/>
                          </m:rPr>
                          <w:rPr>
                            <w:rFonts w:ascii="Cambria Math" w:hAnsi="Cambria Math"/>
                          </w:rPr>
                          <m:t>2</m:t>
                        </m:r>
                      </m:sup>
                    </m:sSup>
                  </m:e>
                </m:mr>
                <m:mr>
                  <m:e>
                    <m:phant>
                      <m:phantPr>
                        <m:show m:val="0"/>
                        <m:zeroWid m:val="1"/>
                        <m:ctrlPr>
                          <w:rPr>
                            <w:rFonts w:ascii="Cambria Math" w:hAnsi="Cambria Math"/>
                          </w:rPr>
                        </m:ctrlPr>
                      </m:phantPr>
                      <m:e>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d>
                          <m:dPr>
                            <m:ctrlPr>
                              <w:rPr>
                                <w:rFonts w:ascii="Cambria Math" w:hAnsi="Cambria Math"/>
                              </w:rPr>
                            </m:ctrlPr>
                          </m:dPr>
                          <m:e>
                            <m:r>
                              <m:rPr>
                                <m:sty m:val="p"/>
                              </m:rPr>
                              <w:rPr>
                                <w:rFonts w:ascii="Cambria Math" w:hAnsi="Cambria Math"/>
                              </w:rPr>
                              <m:t>48-32</m:t>
                            </m:r>
                          </m:e>
                        </m:d>
                      </m:e>
                    </m:phant>
                    <m:sSup>
                      <m:sSupPr>
                        <m:ctrlPr>
                          <w:rPr>
                            <w:rFonts w:ascii="Cambria Math" w:hAnsi="Cambria Math"/>
                          </w:rPr>
                        </m:ctrlPr>
                      </m:sSupPr>
                      <m:e>
                        <m:r>
                          <w:rPr>
                            <w:rFonts w:ascii="Cambria Math" w:hAnsi="Cambria Math"/>
                          </w:rPr>
                          <m:t>s</m:t>
                        </m:r>
                      </m:e>
                      <m:sup>
                        <m:r>
                          <m:rPr>
                            <m:sty m:val="p"/>
                          </m:rPr>
                          <w:rPr>
                            <w:rFonts w:ascii="Cambria Math" w:hAnsi="Cambria Math"/>
                          </w:rPr>
                          <m:t>1</m:t>
                        </m:r>
                      </m:sup>
                    </m:sSup>
                  </m:e>
                </m:mr>
                <m:mr>
                  <m:e>
                    <m:sSup>
                      <m:sSupPr>
                        <m:ctrlPr>
                          <w:rPr>
                            <w:rFonts w:ascii="Cambria Math" w:hAnsi="Cambria Math"/>
                          </w:rPr>
                        </m:ctrlPr>
                      </m:sSupPr>
                      <m:e>
                        <m:r>
                          <w:rPr>
                            <w:rFonts w:ascii="Cambria Math" w:hAnsi="Cambria Math"/>
                          </w:rPr>
                          <m:t>s</m:t>
                        </m:r>
                      </m:e>
                      <m:sup>
                        <m:r>
                          <m:rPr>
                            <m:sty m:val="p"/>
                          </m:rPr>
                          <w:rPr>
                            <w:rFonts w:ascii="Cambria Math" w:hAnsi="Cambria Math"/>
                          </w:rPr>
                          <m:t>0</m:t>
                        </m:r>
                      </m:sup>
                    </m:sSup>
                  </m:e>
                </m:mr>
              </m:m>
            </m:e>
          </m:d>
          <m:m>
            <m:mPr>
              <m:mcs>
                <m:mc>
                  <m:mcPr>
                    <m:count m:val="2"/>
                    <m:mcJc m:val="center"/>
                  </m:mcPr>
                </m:mc>
              </m:mcs>
              <m:ctrlPr>
                <w:rPr>
                  <w:rFonts w:ascii="Cambria Math" w:hAnsi="Cambria Math"/>
                </w:rPr>
              </m:ctrlPr>
            </m:mPr>
            <m:mr>
              <m:e>
                <m:r>
                  <m:rPr>
                    <m:sty m:val="p"/>
                  </m:rPr>
                  <w:rPr>
                    <w:rFonts w:ascii="Cambria Math" w:hAnsi="Cambria Math"/>
                  </w:rPr>
                  <m:t>1</m:t>
                </m:r>
              </m:e>
              <m:e>
                <m:r>
                  <m:rPr>
                    <m:sty m:val="p"/>
                  </m:rPr>
                  <w:rPr>
                    <w:rFonts w:ascii="Cambria Math" w:hAnsi="Cambria Math"/>
                  </w:rPr>
                  <m:t>8</m:t>
                </m:r>
                <m:phant>
                  <m:phantPr>
                    <m:show m:val="0"/>
                    <m:zeroWid m:val="1"/>
                    <m:ctrlPr>
                      <w:rPr>
                        <w:rFonts w:ascii="Cambria Math" w:hAnsi="Cambria Math"/>
                      </w:rPr>
                    </m:ctrlPr>
                  </m:phantPr>
                  <m:e>
                    <m:sSup>
                      <m:sSupPr>
                        <m:ctrlPr>
                          <w:rPr>
                            <w:rFonts w:ascii="Cambria Math" w:hAnsi="Cambria Math"/>
                          </w:rPr>
                        </m:ctrlPr>
                      </m:sSupPr>
                      <m:e>
                        <m:r>
                          <w:rPr>
                            <w:rFonts w:ascii="Cambria Math" w:hAnsi="Cambria Math"/>
                          </w:rPr>
                          <m:t>s</m:t>
                        </m:r>
                      </m:e>
                      <m:sup>
                        <m:r>
                          <m:rPr>
                            <m:sty m:val="p"/>
                          </m:rPr>
                          <w:rPr>
                            <w:rFonts w:ascii="Cambria Math" w:hAnsi="Cambria Math"/>
                          </w:rPr>
                          <m:t>3</m:t>
                        </m:r>
                      </m:sup>
                    </m:sSup>
                  </m:e>
                </m:phant>
              </m:e>
            </m:mr>
            <m:mr>
              <m:e>
                <m:r>
                  <m:rPr>
                    <m:sty m:val="p"/>
                  </m:rPr>
                  <w:rPr>
                    <w:rFonts w:ascii="Cambria Math" w:hAnsi="Cambria Math"/>
                  </w:rPr>
                  <m:t>4</m:t>
                </m:r>
              </m:e>
              <m:e>
                <m:r>
                  <m:rPr>
                    <m:sty m:val="p"/>
                  </m:rPr>
                  <w:rPr>
                    <w:rFonts w:ascii="Cambria Math" w:hAnsi="Cambria Math"/>
                  </w:rPr>
                  <m:t>48</m:t>
                </m:r>
                <m:phant>
                  <m:phantPr>
                    <m:show m:val="0"/>
                    <m:zeroWid m:val="1"/>
                    <m:ctrlPr>
                      <w:rPr>
                        <w:rFonts w:ascii="Cambria Math" w:hAnsi="Cambria Math"/>
                      </w:rPr>
                    </m:ctrlPr>
                  </m:phantPr>
                  <m:e>
                    <m:sSup>
                      <m:sSupPr>
                        <m:ctrlPr>
                          <w:rPr>
                            <w:rFonts w:ascii="Cambria Math" w:hAnsi="Cambria Math"/>
                          </w:rPr>
                        </m:ctrlPr>
                      </m:sSupPr>
                      <m:e>
                        <m:r>
                          <w:rPr>
                            <w:rFonts w:ascii="Cambria Math" w:hAnsi="Cambria Math"/>
                          </w:rPr>
                          <m:t>s</m:t>
                        </m:r>
                      </m:e>
                      <m:sup>
                        <m:r>
                          <m:rPr>
                            <m:sty m:val="p"/>
                          </m:rPr>
                          <w:rPr>
                            <w:rFonts w:ascii="Cambria Math" w:hAnsi="Cambria Math"/>
                          </w:rPr>
                          <m:t>2</m:t>
                        </m:r>
                      </m:sup>
                    </m:sSup>
                  </m:e>
                </m:phant>
              </m:e>
            </m:mr>
            <m:mr>
              <m:e>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d>
                  <m:dPr>
                    <m:ctrlPr>
                      <w:rPr>
                        <w:rFonts w:ascii="Cambria Math" w:hAnsi="Cambria Math"/>
                      </w:rPr>
                    </m:ctrlPr>
                  </m:dPr>
                  <m:e>
                    <m:r>
                      <m:rPr>
                        <m:sty m:val="p"/>
                      </m:rPr>
                      <w:rPr>
                        <w:rFonts w:ascii="Cambria Math" w:hAnsi="Cambria Math"/>
                      </w:rPr>
                      <m:t>48-32</m:t>
                    </m:r>
                  </m:e>
                </m:d>
              </m:e>
              <m:e>
                <m:r>
                  <m:rPr>
                    <m:sty m:val="p"/>
                  </m:rPr>
                  <w:rPr>
                    <w:rFonts w:ascii="Cambria Math" w:hAnsi="Cambria Math"/>
                  </w:rPr>
                  <m:t>0</m:t>
                </m:r>
              </m:e>
            </m:mr>
            <m:mr>
              <m:e>
                <m:sSub>
                  <m:sSubPr>
                    <m:ctrlPr>
                      <w:rPr>
                        <w:rFonts w:ascii="Cambria Math" w:hAnsi="Cambria Math"/>
                      </w:rPr>
                    </m:ctrlPr>
                  </m:sSubPr>
                  <m:e>
                    <m:r>
                      <w:rPr>
                        <w:rFonts w:ascii="Cambria Math" w:hAnsi="Cambria Math"/>
                      </w:rPr>
                      <m:t>b</m:t>
                    </m:r>
                  </m:e>
                  <m:sub>
                    <m:r>
                      <m:rPr>
                        <m:sty m:val="p"/>
                      </m:rPr>
                      <w:rPr>
                        <w:rFonts w:ascii="Cambria Math" w:hAnsi="Cambria Math"/>
                      </w:rPr>
                      <m:t>1</m:t>
                    </m:r>
                  </m:sub>
                </m:sSub>
              </m:e>
              <m:e>
                <m:r>
                  <m:rPr>
                    <m:sty m:val="p"/>
                  </m:rPr>
                  <w:rPr>
                    <w:rFonts w:ascii="Cambria Math" w:hAnsi="Cambria Math"/>
                  </w:rPr>
                  <m:t>0</m:t>
                </m:r>
                <m:phant>
                  <m:phantPr>
                    <m:show m:val="0"/>
                    <m:zeroWid m:val="1"/>
                    <m:ctrlPr>
                      <w:rPr>
                        <w:rFonts w:ascii="Cambria Math" w:hAnsi="Cambria Math"/>
                      </w:rPr>
                    </m:ctrlPr>
                  </m:phantPr>
                  <m:e>
                    <m:sSup>
                      <m:sSupPr>
                        <m:ctrlPr>
                          <w:rPr>
                            <w:rFonts w:ascii="Cambria Math" w:hAnsi="Cambria Math"/>
                          </w:rPr>
                        </m:ctrlPr>
                      </m:sSupPr>
                      <m:e>
                        <m:r>
                          <w:rPr>
                            <w:rFonts w:ascii="Cambria Math" w:hAnsi="Cambria Math"/>
                          </w:rPr>
                          <m:t>s</m:t>
                        </m:r>
                      </m:e>
                      <m:sup>
                        <m:r>
                          <m:rPr>
                            <m:sty m:val="p"/>
                          </m:rPr>
                          <w:rPr>
                            <w:rFonts w:ascii="Cambria Math" w:hAnsi="Cambria Math"/>
                          </w:rPr>
                          <m:t>0</m:t>
                        </m:r>
                      </m:sup>
                    </m:sSup>
                  </m:e>
                </m:phant>
              </m:e>
            </m:mr>
          </m:m>
          <m:r>
            <m:rPr>
              <m:sty m:val="p"/>
            </m:rPr>
            <w:rPr>
              <w:rFonts w:ascii="Cambria Math" w:hAnsi="Cambria Math"/>
            </w:rPr>
            <m:t xml:space="preserve">  </m:t>
          </m:r>
        </m:oMath>
      </m:oMathPara>
    </w:p>
    <w:p w:rsidR="00534B1C" w:rsidRDefault="00534B1C" w:rsidP="004730CC"/>
    <w:p w:rsidR="00C21A15" w:rsidRDefault="00C21A15" w:rsidP="004730CC">
      <w:r>
        <w:t>Without the \</w:t>
      </w:r>
      <w:proofErr w:type="spellStart"/>
      <w:r>
        <w:t>vphantom</w:t>
      </w:r>
      <w:proofErr w:type="spellEnd"/>
      <w:r>
        <w:t xml:space="preserve">, the vertical spacing of the stack of </w:t>
      </w:r>
      <m:oMath>
        <m:sSup>
          <m:sSupPr>
            <m:ctrlPr>
              <w:rPr>
                <w:rFonts w:ascii="Cambria Math" w:hAnsi="Cambria Math"/>
                <w:i/>
              </w:rPr>
            </m:ctrlPr>
          </m:sSupPr>
          <m:e>
            <m:r>
              <w:rPr>
                <w:rFonts w:ascii="Cambria Math" w:hAnsi="Cambria Math"/>
              </w:rPr>
              <m:t>s</m:t>
            </m:r>
          </m:e>
          <m:sup>
            <m:r>
              <w:rPr>
                <w:rFonts w:ascii="Cambria Math" w:hAnsi="Cambria Math"/>
              </w:rPr>
              <m:t>n</m:t>
            </m:r>
          </m:sup>
        </m:sSup>
      </m:oMath>
      <w:r>
        <w:t xml:space="preserve"> symbols on the left would not match with that of the two columns on the right.  </w:t>
      </w:r>
    </w:p>
    <w:p w:rsidR="00C21A15" w:rsidRDefault="0045303F" w:rsidP="00C21A15">
      <m:oMathPara>
        <m:oMath>
          <m:d>
            <m:dPr>
              <m:begChr m:val=""/>
              <m:endChr m:val="|"/>
              <m:ctrlPr>
                <w:rPr>
                  <w:rFonts w:ascii="Cambria Math" w:hAnsi="Cambria Math"/>
                </w:rPr>
              </m:ctrlPr>
            </m:dPr>
            <m:e>
              <m:m>
                <m:mPr>
                  <m:mcs>
                    <m:mc>
                      <m:mcPr>
                        <m:count m:val="1"/>
                        <m:mcJc m:val="center"/>
                      </m:mcPr>
                    </m:mc>
                  </m:mcs>
                  <m:ctrlPr>
                    <w:rPr>
                      <w:rFonts w:ascii="Cambria Math" w:hAnsi="Cambria Math"/>
                    </w:rPr>
                  </m:ctrlPr>
                </m:mPr>
                <m:mr>
                  <m:e>
                    <m:sSup>
                      <m:sSupPr>
                        <m:ctrlPr>
                          <w:rPr>
                            <w:rFonts w:ascii="Cambria Math" w:hAnsi="Cambria Math"/>
                          </w:rPr>
                        </m:ctrlPr>
                      </m:sSupPr>
                      <m:e>
                        <m:r>
                          <w:rPr>
                            <w:rFonts w:ascii="Cambria Math" w:hAnsi="Cambria Math"/>
                          </w:rPr>
                          <m:t>s</m:t>
                        </m:r>
                        <m:ctrlPr>
                          <w:rPr>
                            <w:rFonts w:ascii="Cambria Math" w:hAnsi="Cambria Math"/>
                            <w:i/>
                            <w:iCs/>
                          </w:rPr>
                        </m:ctrlPr>
                      </m:e>
                      <m:sup>
                        <m:r>
                          <m:rPr>
                            <m:sty m:val="p"/>
                          </m:rPr>
                          <w:rPr>
                            <w:rFonts w:ascii="Cambria Math" w:hAnsi="Cambria Math"/>
                          </w:rPr>
                          <m:t>3</m:t>
                        </m:r>
                      </m:sup>
                    </m:sSup>
                  </m:e>
                </m:mr>
                <m:mr>
                  <m:e>
                    <m:sSup>
                      <m:sSupPr>
                        <m:ctrlPr>
                          <w:rPr>
                            <w:rFonts w:ascii="Cambria Math" w:hAnsi="Cambria Math"/>
                          </w:rPr>
                        </m:ctrlPr>
                      </m:sSupPr>
                      <m:e>
                        <m:r>
                          <w:rPr>
                            <w:rFonts w:ascii="Cambria Math" w:hAnsi="Cambria Math"/>
                          </w:rPr>
                          <m:t>s</m:t>
                        </m:r>
                        <m:ctrlPr>
                          <w:rPr>
                            <w:rFonts w:ascii="Cambria Math" w:hAnsi="Cambria Math"/>
                            <w:i/>
                            <w:iCs/>
                          </w:rPr>
                        </m:ctrlPr>
                      </m:e>
                      <m:sup>
                        <m:r>
                          <m:rPr>
                            <m:sty m:val="p"/>
                          </m:rPr>
                          <w:rPr>
                            <w:rFonts w:ascii="Cambria Math" w:hAnsi="Cambria Math"/>
                          </w:rPr>
                          <m:t>2</m:t>
                        </m:r>
                      </m:sup>
                    </m:sSup>
                  </m:e>
                </m:mr>
                <m:mr>
                  <m:e>
                    <m:sSup>
                      <m:sSupPr>
                        <m:ctrlPr>
                          <w:rPr>
                            <w:rFonts w:ascii="Cambria Math" w:hAnsi="Cambria Math"/>
                          </w:rPr>
                        </m:ctrlPr>
                      </m:sSupPr>
                      <m:e>
                        <m:r>
                          <w:rPr>
                            <w:rFonts w:ascii="Cambria Math" w:hAnsi="Cambria Math"/>
                          </w:rPr>
                          <m:t>s</m:t>
                        </m:r>
                        <m:ctrlPr>
                          <w:rPr>
                            <w:rFonts w:ascii="Cambria Math" w:hAnsi="Cambria Math"/>
                            <w:i/>
                            <w:iCs/>
                          </w:rPr>
                        </m:ctrlPr>
                      </m:e>
                      <m:sup>
                        <m:r>
                          <m:rPr>
                            <m:sty m:val="p"/>
                          </m:rPr>
                          <w:rPr>
                            <w:rFonts w:ascii="Cambria Math" w:hAnsi="Cambria Math"/>
                          </w:rPr>
                          <m:t>1</m:t>
                        </m:r>
                      </m:sup>
                    </m:sSup>
                  </m:e>
                </m:mr>
                <m:mr>
                  <m:e>
                    <m:sSup>
                      <m:sSupPr>
                        <m:ctrlPr>
                          <w:rPr>
                            <w:rFonts w:ascii="Cambria Math" w:hAnsi="Cambria Math"/>
                          </w:rPr>
                        </m:ctrlPr>
                      </m:sSupPr>
                      <m:e>
                        <m:r>
                          <w:rPr>
                            <w:rFonts w:ascii="Cambria Math" w:hAnsi="Cambria Math"/>
                          </w:rPr>
                          <m:t>s</m:t>
                        </m:r>
                        <m:ctrlPr>
                          <w:rPr>
                            <w:rFonts w:ascii="Cambria Math" w:hAnsi="Cambria Math"/>
                            <w:i/>
                            <w:iCs/>
                          </w:rPr>
                        </m:ctrlPr>
                      </m:e>
                      <m:sup>
                        <m:r>
                          <m:rPr>
                            <m:sty m:val="p"/>
                          </m:rPr>
                          <w:rPr>
                            <w:rFonts w:ascii="Cambria Math" w:hAnsi="Cambria Math"/>
                          </w:rPr>
                          <m:t>0</m:t>
                        </m:r>
                      </m:sup>
                    </m:sSup>
                  </m:e>
                </m:mr>
              </m:m>
            </m:e>
          </m:d>
          <m:m>
            <m:mPr>
              <m:mcs>
                <m:mc>
                  <m:mcPr>
                    <m:count m:val="2"/>
                    <m:mcJc m:val="center"/>
                  </m:mcPr>
                </m:mc>
              </m:mcs>
              <m:ctrlPr>
                <w:rPr>
                  <w:rFonts w:ascii="Cambria Math" w:hAnsi="Cambria Math"/>
                </w:rPr>
              </m:ctrlPr>
            </m:mPr>
            <m:mr>
              <m:e>
                <m:r>
                  <m:rPr>
                    <m:sty m:val="p"/>
                  </m:rPr>
                  <w:rPr>
                    <w:rFonts w:ascii="Cambria Math" w:hAnsi="Cambria Math"/>
                  </w:rPr>
                  <m:t>1</m:t>
                </m:r>
              </m:e>
              <m:e>
                <m:r>
                  <m:rPr>
                    <m:sty m:val="p"/>
                  </m:rPr>
                  <w:rPr>
                    <w:rFonts w:ascii="Cambria Math" w:hAnsi="Cambria Math"/>
                  </w:rPr>
                  <m:t>8</m:t>
                </m:r>
              </m:e>
            </m:mr>
            <m:mr>
              <m:e>
                <m:r>
                  <m:rPr>
                    <m:sty m:val="p"/>
                  </m:rPr>
                  <w:rPr>
                    <w:rFonts w:ascii="Cambria Math" w:hAnsi="Cambria Math"/>
                  </w:rPr>
                  <m:t>4</m:t>
                </m:r>
              </m:e>
              <m:e>
                <m:r>
                  <m:rPr>
                    <m:sty m:val="p"/>
                  </m:rPr>
                  <w:rPr>
                    <w:rFonts w:ascii="Cambria Math" w:hAnsi="Cambria Math"/>
                  </w:rPr>
                  <m:t>48</m:t>
                </m:r>
              </m:e>
            </m:mr>
            <m:mr>
              <m:e>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d>
                  <m:dPr>
                    <m:ctrlPr>
                      <w:rPr>
                        <w:rFonts w:ascii="Cambria Math" w:hAnsi="Cambria Math"/>
                      </w:rPr>
                    </m:ctrlPr>
                  </m:dPr>
                  <m:e>
                    <m:r>
                      <m:rPr>
                        <m:sty m:val="p"/>
                      </m:rPr>
                      <w:rPr>
                        <w:rFonts w:ascii="Cambria Math" w:hAnsi="Cambria Math"/>
                      </w:rPr>
                      <m:t>48-32</m:t>
                    </m:r>
                  </m:e>
                </m:d>
              </m:e>
              <m:e>
                <m:r>
                  <m:rPr>
                    <m:sty m:val="p"/>
                  </m:rPr>
                  <w:rPr>
                    <w:rFonts w:ascii="Cambria Math" w:hAnsi="Cambria Math"/>
                  </w:rPr>
                  <m:t>0</m:t>
                </m:r>
              </m:e>
            </m:mr>
            <m:mr>
              <m:e>
                <m:sSub>
                  <m:sSubPr>
                    <m:ctrlPr>
                      <w:rPr>
                        <w:rFonts w:ascii="Cambria Math" w:hAnsi="Cambria Math"/>
                      </w:rPr>
                    </m:ctrlPr>
                  </m:sSubPr>
                  <m:e>
                    <m:r>
                      <w:rPr>
                        <w:rFonts w:ascii="Cambria Math" w:hAnsi="Cambria Math"/>
                      </w:rPr>
                      <m:t>b</m:t>
                    </m:r>
                    <m:ctrlPr>
                      <w:rPr>
                        <w:rFonts w:ascii="Cambria Math" w:hAnsi="Cambria Math"/>
                        <w:i/>
                        <w:iCs/>
                      </w:rPr>
                    </m:ctrlPr>
                  </m:e>
                  <m:sub>
                    <m:r>
                      <m:rPr>
                        <m:sty m:val="p"/>
                      </m:rPr>
                      <w:rPr>
                        <w:rFonts w:ascii="Cambria Math" w:hAnsi="Cambria Math"/>
                      </w:rPr>
                      <m:t>1</m:t>
                    </m:r>
                  </m:sub>
                </m:sSub>
              </m:e>
              <m:e>
                <m:r>
                  <m:rPr>
                    <m:sty m:val="p"/>
                  </m:rPr>
                  <w:rPr>
                    <w:rFonts w:ascii="Cambria Math" w:hAnsi="Cambria Math"/>
                  </w:rPr>
                  <m:t>0</m:t>
                </m:r>
              </m:e>
            </m:mr>
          </m:m>
          <m:r>
            <m:rPr>
              <m:sty m:val="p"/>
            </m:rPr>
            <w:rPr>
              <w:rFonts w:ascii="Cambria Math" w:hAnsi="Cambria Math"/>
            </w:rPr>
            <m:t xml:space="preserve">  </m:t>
          </m:r>
        </m:oMath>
      </m:oMathPara>
    </w:p>
    <w:p w:rsidR="00453EB0" w:rsidRDefault="00453EB0" w:rsidP="00453EB0">
      <w:r>
        <w:t>The syntax is</w:t>
      </w:r>
    </w:p>
    <w:p w:rsidR="00C21A15" w:rsidRPr="00C21A15" w:rsidRDefault="00C21A15" w:rsidP="004730CC"/>
    <w:p w:rsidR="00C21A15" w:rsidRDefault="00C21A15" w:rsidP="004730CC">
      <w:r>
        <w:t>\open</w:t>
      </w:r>
      <w:r w:rsidRPr="00C21A15">
        <w:t>\</w:t>
      </w:r>
      <w:proofErr w:type="gramStart"/>
      <w:r w:rsidRPr="00C21A15">
        <w:t>matrix(</w:t>
      </w:r>
      <w:proofErr w:type="gramEnd"/>
      <w:r w:rsidRPr="00C21A15">
        <w:t>s^3@s^2@</w:t>
      </w:r>
      <w:r w:rsidR="0045303F" w:rsidRPr="0045303F">
        <w:rPr>
          <w:rFonts w:ascii="Cambria Math" w:hAnsi="Cambria Math" w:cs="Cambria Math"/>
          <w:b/>
        </w:rPr>
        <w:t>\</w:t>
      </w:r>
      <w:proofErr w:type="spellStart"/>
      <w:r w:rsidR="0045303F" w:rsidRPr="0045303F">
        <w:rPr>
          <w:rFonts w:ascii="Cambria Math" w:hAnsi="Cambria Math" w:cs="Cambria Math"/>
          <w:b/>
        </w:rPr>
        <w:t>vphantom</w:t>
      </w:r>
      <w:proofErr w:type="spellEnd"/>
      <w:r w:rsidR="0045303F" w:rsidRPr="0045303F">
        <w:rPr>
          <w:rFonts w:ascii="Cambria Math" w:hAnsi="Cambria Math" w:cs="Cambria Math"/>
          <w:b/>
        </w:rPr>
        <w:t>(</w:t>
      </w:r>
      <w:r w:rsidRPr="0045303F">
        <w:rPr>
          <w:b/>
        </w:rPr>
        <w:t>1/4</w:t>
      </w:r>
      <w:r w:rsidR="0045303F">
        <w:rPr>
          <w:b/>
        </w:rPr>
        <w:t xml:space="preserve">) </w:t>
      </w:r>
      <w:r w:rsidRPr="0045303F">
        <w:rPr>
          <w:b/>
        </w:rPr>
        <w:t xml:space="preserve">s^1@s^0 </w:t>
      </w:r>
      <w:r>
        <w:t>)</w:t>
      </w:r>
      <w:r w:rsidRPr="00C21A15">
        <w:t xml:space="preserve">| </w:t>
      </w:r>
      <w:r>
        <w:t>\matrix</w:t>
      </w:r>
      <w:r w:rsidRPr="00C21A15">
        <w:t>(1&amp;8</w:t>
      </w:r>
      <w:r>
        <w:rPr>
          <w:rFonts w:ascii="Cambria Math" w:hAnsi="Cambria Math" w:cs="Cambria Math"/>
        </w:rPr>
        <w:t>\</w:t>
      </w:r>
      <w:proofErr w:type="spellStart"/>
      <w:r>
        <w:rPr>
          <w:rFonts w:ascii="Cambria Math" w:hAnsi="Cambria Math" w:cs="Cambria Math"/>
        </w:rPr>
        <w:t>vphantom</w:t>
      </w:r>
      <w:proofErr w:type="spellEnd"/>
      <w:r w:rsidR="0045303F">
        <w:t>(s^3</w:t>
      </w:r>
      <w:r w:rsidRPr="00C21A15">
        <w:t>)</w:t>
      </w:r>
      <w:r w:rsidR="0045303F">
        <w:t xml:space="preserve"> </w:t>
      </w:r>
      <w:r w:rsidRPr="00C21A15">
        <w:t>@4&amp;48</w:t>
      </w:r>
      <w:r w:rsidRPr="0045303F">
        <w:rPr>
          <w:rFonts w:ascii="Cambria Math" w:hAnsi="Cambria Math" w:cs="Cambria Math"/>
          <w:b/>
        </w:rPr>
        <w:t>\</w:t>
      </w:r>
      <w:proofErr w:type="spellStart"/>
      <w:r w:rsidRPr="0045303F">
        <w:rPr>
          <w:rFonts w:ascii="Cambria Math" w:hAnsi="Cambria Math" w:cs="Cambria Math"/>
          <w:b/>
        </w:rPr>
        <w:t>vphantom</w:t>
      </w:r>
      <w:proofErr w:type="spellEnd"/>
      <w:r w:rsidRPr="0045303F">
        <w:rPr>
          <w:b/>
        </w:rPr>
        <w:t>(s^2 )</w:t>
      </w:r>
      <w:r w:rsidRPr="00C21A15">
        <w:t>@-1/4 (48-32)&amp;0@b_1&amp;0</w:t>
      </w:r>
      <w:r w:rsidRPr="0045303F">
        <w:rPr>
          <w:rFonts w:ascii="Cambria Math" w:hAnsi="Cambria Math" w:cs="Cambria Math"/>
          <w:b/>
        </w:rPr>
        <w:t>\</w:t>
      </w:r>
      <w:proofErr w:type="spellStart"/>
      <w:r w:rsidRPr="0045303F">
        <w:rPr>
          <w:rFonts w:ascii="Cambria Math" w:hAnsi="Cambria Math" w:cs="Cambria Math"/>
          <w:b/>
        </w:rPr>
        <w:t>vphantom</w:t>
      </w:r>
      <w:proofErr w:type="spellEnd"/>
      <w:r w:rsidRPr="0045303F">
        <w:rPr>
          <w:b/>
        </w:rPr>
        <w:t>(s^0 )</w:t>
      </w:r>
      <w:r w:rsidRPr="00C21A15">
        <w:t>)</w:t>
      </w:r>
    </w:p>
    <w:p w:rsidR="00483E35" w:rsidRDefault="00483E35" w:rsidP="004730CC"/>
    <w:p w:rsidR="0045303F" w:rsidRDefault="0045303F" w:rsidP="004730CC">
      <w:r>
        <w:t>The \</w:t>
      </w:r>
      <w:proofErr w:type="spellStart"/>
      <w:r>
        <w:t>vphantom</w:t>
      </w:r>
      <w:proofErr w:type="spellEnd"/>
      <w:r>
        <w:t xml:space="preserve"> is needed in the third row of the </w:t>
      </w:r>
      <m:oMath>
        <m:sSup>
          <m:sSupPr>
            <m:ctrlPr>
              <w:rPr>
                <w:rFonts w:ascii="Cambria Math" w:hAnsi="Cambria Math"/>
                <w:i/>
              </w:rPr>
            </m:ctrlPr>
          </m:sSupPr>
          <m:e>
            <m:r>
              <w:rPr>
                <w:rFonts w:ascii="Cambria Math" w:hAnsi="Cambria Math"/>
              </w:rPr>
              <m:t>s</m:t>
            </m:r>
          </m:e>
          <m:sup>
            <m:r>
              <w:rPr>
                <w:rFonts w:ascii="Cambria Math" w:hAnsi="Cambria Math"/>
              </w:rPr>
              <m:t>n</m:t>
            </m:r>
          </m:sup>
        </m:sSup>
      </m:oMath>
      <w:r>
        <w:t xml:space="preserve"> column because </w:t>
      </w:r>
      <m:oMath>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d>
          <m:dPr>
            <m:ctrlPr>
              <w:rPr>
                <w:rFonts w:ascii="Cambria Math" w:hAnsi="Cambria Math"/>
              </w:rPr>
            </m:ctrlPr>
          </m:dPr>
          <m:e>
            <m:r>
              <m:rPr>
                <m:sty m:val="p"/>
              </m:rPr>
              <w:rPr>
                <w:rFonts w:ascii="Cambria Math" w:hAnsi="Cambria Math"/>
              </w:rPr>
              <m:t>48-32</m:t>
            </m:r>
          </m:e>
        </m:d>
      </m:oMath>
      <w:r>
        <w:t xml:space="preserve"> is taller </w:t>
      </w:r>
      <w:proofErr w:type="gramStart"/>
      <w:r>
        <w:t xml:space="preserve">than </w:t>
      </w:r>
      <w:proofErr w:type="gramEnd"/>
      <m:oMath>
        <m:sSup>
          <m:sSupPr>
            <m:ctrlPr>
              <w:rPr>
                <w:rFonts w:ascii="Cambria Math" w:hAnsi="Cambria Math"/>
                <w:i/>
              </w:rPr>
            </m:ctrlPr>
          </m:sSupPr>
          <m:e>
            <m:r>
              <w:rPr>
                <w:rFonts w:ascii="Cambria Math" w:hAnsi="Cambria Math"/>
              </w:rPr>
              <m:t>s</m:t>
            </m:r>
          </m:e>
          <m:sup>
            <m:r>
              <w:rPr>
                <w:rFonts w:ascii="Cambria Math" w:hAnsi="Cambria Math"/>
              </w:rPr>
              <m:t>1</m:t>
            </m:r>
          </m:sup>
        </m:sSup>
      </m:oMath>
      <w:r>
        <w:t xml:space="preserve">.  It is needed in three places on the right hand matrix because the corresponding </w:t>
      </w:r>
      <m:oMath>
        <m:sSup>
          <m:sSupPr>
            <m:ctrlPr>
              <w:rPr>
                <w:rFonts w:ascii="Cambria Math" w:hAnsi="Cambria Math"/>
                <w:i/>
              </w:rPr>
            </m:ctrlPr>
          </m:sSupPr>
          <m:e>
            <m:r>
              <w:rPr>
                <w:rFonts w:ascii="Cambria Math" w:hAnsi="Cambria Math"/>
              </w:rPr>
              <m:t>s</m:t>
            </m:r>
          </m:e>
          <m:sup>
            <m:r>
              <w:rPr>
                <w:rFonts w:ascii="Cambria Math" w:hAnsi="Cambria Math"/>
              </w:rPr>
              <m:t>n</m:t>
            </m:r>
          </m:sup>
        </m:sSup>
      </m:oMath>
      <w:r>
        <w:t xml:space="preserve"> is taller than the single number.</w:t>
      </w:r>
    </w:p>
    <w:p w:rsidR="00871652" w:rsidRDefault="00871652" w:rsidP="00C56ACD">
      <w:pPr>
        <w:keepNext w:val="0"/>
        <w:rPr>
          <w:b/>
          <w:sz w:val="24"/>
          <w:szCs w:val="24"/>
        </w:rPr>
      </w:pPr>
      <w:bookmarkStart w:id="18" w:name="_GoBack"/>
      <w:bookmarkEnd w:id="18"/>
    </w:p>
    <w:p w:rsidR="00064DE9" w:rsidRPr="00563C54" w:rsidRDefault="00064DE9" w:rsidP="004730CC">
      <w:pPr>
        <w:pStyle w:val="Heading1"/>
      </w:pPr>
      <w:bookmarkStart w:id="19" w:name="_Toc367103074"/>
      <w:r>
        <w:lastRenderedPageBreak/>
        <w:t xml:space="preserve">Square </w:t>
      </w:r>
      <w:r w:rsidR="00495259">
        <w:t xml:space="preserve">Roots </w:t>
      </w:r>
      <w:r w:rsidR="004120A9">
        <w:t xml:space="preserve">and Higher Order </w:t>
      </w:r>
      <w:r>
        <w:t>Roots</w:t>
      </w:r>
      <w:bookmarkEnd w:id="19"/>
    </w:p>
    <w:p w:rsidR="00064DE9" w:rsidRDefault="00064DE9" w:rsidP="004730CC">
      <w:r>
        <w:t>The square root keyword \</w:t>
      </w:r>
      <w:proofErr w:type="spellStart"/>
      <w:r>
        <w:t>sqrt</w:t>
      </w:r>
      <w:proofErr w:type="spellEnd"/>
      <w:r>
        <w:t xml:space="preserve"> operates on the argument that follows it.  The equation editor also has keywords for higher order roots.  Examples are:</w:t>
      </w:r>
    </w:p>
    <w:p w:rsidR="00784EA4" w:rsidRDefault="00784EA4" w:rsidP="004730CC"/>
    <w:tbl>
      <w:tblPr>
        <w:tblStyle w:val="TableGrid"/>
        <w:tblW w:w="9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3330"/>
        <w:gridCol w:w="4428"/>
      </w:tblGrid>
      <w:tr w:rsidR="00A86273" w:rsidTr="00A86273">
        <w:tc>
          <w:tcPr>
            <w:tcW w:w="2088" w:type="dxa"/>
          </w:tcPr>
          <w:p w:rsidR="00A86273" w:rsidRPr="000355B9" w:rsidRDefault="00A86273" w:rsidP="000355B9">
            <w:pPr>
              <w:jc w:val="center"/>
              <w:rPr>
                <w:b/>
              </w:rPr>
            </w:pPr>
            <w:r w:rsidRPr="000355B9">
              <w:rPr>
                <w:b/>
              </w:rPr>
              <w:t>To Display</w:t>
            </w:r>
          </w:p>
        </w:tc>
        <w:tc>
          <w:tcPr>
            <w:tcW w:w="3330" w:type="dxa"/>
          </w:tcPr>
          <w:p w:rsidR="00A86273" w:rsidRPr="000355B9" w:rsidRDefault="00A86273" w:rsidP="004730CC">
            <w:pPr>
              <w:rPr>
                <w:b/>
              </w:rPr>
            </w:pPr>
            <w:r w:rsidRPr="000355B9">
              <w:rPr>
                <w:b/>
              </w:rPr>
              <w:t>Type</w:t>
            </w:r>
          </w:p>
        </w:tc>
        <w:tc>
          <w:tcPr>
            <w:tcW w:w="4428" w:type="dxa"/>
          </w:tcPr>
          <w:p w:rsidR="00A86273" w:rsidRPr="000355B9" w:rsidRDefault="00A86273" w:rsidP="004730CC">
            <w:pPr>
              <w:rPr>
                <w:b/>
              </w:rPr>
            </w:pPr>
            <w:r w:rsidRPr="000355B9">
              <w:rPr>
                <w:b/>
              </w:rPr>
              <w:t>Comments</w:t>
            </w:r>
          </w:p>
        </w:tc>
      </w:tr>
      <w:tr w:rsidR="00A86273" w:rsidTr="00A86273">
        <w:tc>
          <w:tcPr>
            <w:tcW w:w="2088" w:type="dxa"/>
          </w:tcPr>
          <w:p w:rsidR="00A86273" w:rsidRDefault="0045303F" w:rsidP="004730CC">
            <m:oMathPara>
              <m:oMath>
                <m:rad>
                  <m:radPr>
                    <m:degHide m:val="1"/>
                    <m:ctrlPr>
                      <w:rPr>
                        <w:rFonts w:ascii="Cambria Math" w:hAnsi="Cambria Math"/>
                      </w:rPr>
                    </m:ctrlPr>
                  </m:radPr>
                  <m:deg/>
                  <m:e>
                    <m:r>
                      <w:rPr>
                        <w:rFonts w:ascii="Cambria Math" w:hAnsi="Cambria Math"/>
                      </w:rPr>
                      <m:t>x</m:t>
                    </m:r>
                  </m:e>
                </m:rad>
              </m:oMath>
            </m:oMathPara>
          </w:p>
        </w:tc>
        <w:tc>
          <w:tcPr>
            <w:tcW w:w="3330" w:type="dxa"/>
          </w:tcPr>
          <w:p w:rsidR="00A86273" w:rsidRDefault="00A86273" w:rsidP="004730CC">
            <w:r>
              <w:t>\</w:t>
            </w:r>
            <w:proofErr w:type="spellStart"/>
            <w:r>
              <w:t>sqrt</w:t>
            </w:r>
            <w:proofErr w:type="spellEnd"/>
            <w:r>
              <w:t xml:space="preserve"> x</w:t>
            </w:r>
          </w:p>
        </w:tc>
        <w:tc>
          <w:tcPr>
            <w:tcW w:w="4428" w:type="dxa"/>
          </w:tcPr>
          <w:p w:rsidR="00A86273" w:rsidRDefault="00A86273" w:rsidP="004730CC"/>
        </w:tc>
      </w:tr>
      <w:tr w:rsidR="00A86273" w:rsidTr="00A86273">
        <w:tc>
          <w:tcPr>
            <w:tcW w:w="2088" w:type="dxa"/>
          </w:tcPr>
          <w:p w:rsidR="00A86273" w:rsidRDefault="0045303F" w:rsidP="004730CC">
            <m:oMathPara>
              <m:oMath>
                <m:rad>
                  <m:radPr>
                    <m:degHide m:val="1"/>
                    <m:ctrlPr>
                      <w:rPr>
                        <w:rFonts w:ascii="Cambria Math" w:hAnsi="Cambria Math"/>
                      </w:rPr>
                    </m:ctrlPr>
                  </m:radPr>
                  <m:deg/>
                  <m:e>
                    <m:r>
                      <w:rPr>
                        <w:rFonts w:ascii="Cambria Math" w:hAnsi="Cambria Math"/>
                      </w:rPr>
                      <m:t>x</m:t>
                    </m:r>
                    <m:r>
                      <m:rPr>
                        <m:sty m:val="p"/>
                      </m:rPr>
                      <w:rPr>
                        <w:rFonts w:ascii="Cambria Math" w:hAnsi="Cambria Math"/>
                      </w:rPr>
                      <m:t>+1</m:t>
                    </m:r>
                  </m:e>
                </m:rad>
              </m:oMath>
            </m:oMathPara>
          </w:p>
        </w:tc>
        <w:tc>
          <w:tcPr>
            <w:tcW w:w="3330" w:type="dxa"/>
          </w:tcPr>
          <w:p w:rsidR="00A86273" w:rsidRDefault="00A86273" w:rsidP="004730CC">
            <w:r>
              <w:t>\</w:t>
            </w:r>
            <w:proofErr w:type="spellStart"/>
            <w:r>
              <w:t>sqrt</w:t>
            </w:r>
            <w:proofErr w:type="spellEnd"/>
            <w:r>
              <w:t>(x+1)</w:t>
            </w:r>
          </w:p>
        </w:tc>
        <w:tc>
          <w:tcPr>
            <w:tcW w:w="4428" w:type="dxa"/>
          </w:tcPr>
          <w:p w:rsidR="00A86273" w:rsidRDefault="00A86273" w:rsidP="004730CC"/>
        </w:tc>
      </w:tr>
      <w:tr w:rsidR="00A86273" w:rsidTr="00A86273">
        <w:tc>
          <w:tcPr>
            <w:tcW w:w="2088" w:type="dxa"/>
          </w:tcPr>
          <w:p w:rsidR="00A86273" w:rsidRDefault="0045303F" w:rsidP="004730CC">
            <m:oMathPara>
              <m:oMath>
                <m:rad>
                  <m:radPr>
                    <m:ctrlPr>
                      <w:rPr>
                        <w:rFonts w:ascii="Cambria Math" w:hAnsi="Cambria Math"/>
                      </w:rPr>
                    </m:ctrlPr>
                  </m:radPr>
                  <m:deg>
                    <m:r>
                      <m:rPr>
                        <m:sty m:val="p"/>
                      </m:rPr>
                      <w:rPr>
                        <w:rFonts w:ascii="Cambria Math" w:hAnsi="Cambria Math"/>
                      </w:rPr>
                      <m:t>3</m:t>
                    </m:r>
                  </m:deg>
                  <m:e>
                    <m:r>
                      <w:rPr>
                        <w:rFonts w:ascii="Cambria Math" w:hAnsi="Cambria Math"/>
                      </w:rPr>
                      <m:t>x</m:t>
                    </m:r>
                    <m:r>
                      <m:rPr>
                        <m:sty m:val="p"/>
                      </m:rPr>
                      <w:rPr>
                        <w:rFonts w:ascii="Cambria Math" w:hAnsi="Cambria Math"/>
                      </w:rPr>
                      <m:t>+1</m:t>
                    </m:r>
                  </m:e>
                </m:rad>
              </m:oMath>
            </m:oMathPara>
          </w:p>
        </w:tc>
        <w:tc>
          <w:tcPr>
            <w:tcW w:w="3330" w:type="dxa"/>
          </w:tcPr>
          <w:p w:rsidR="00A86273" w:rsidRDefault="00A86273" w:rsidP="004730CC">
            <w:r>
              <w:t>\</w:t>
            </w:r>
            <w:proofErr w:type="spellStart"/>
            <w:r>
              <w:t>cbrt</w:t>
            </w:r>
            <w:proofErr w:type="spellEnd"/>
            <w:r>
              <w:t>(x+1)</w:t>
            </w:r>
          </w:p>
        </w:tc>
        <w:tc>
          <w:tcPr>
            <w:tcW w:w="4428" w:type="dxa"/>
          </w:tcPr>
          <w:p w:rsidR="00A86273" w:rsidRDefault="00A86273" w:rsidP="004730CC"/>
        </w:tc>
      </w:tr>
      <w:tr w:rsidR="00A86273" w:rsidTr="00A86273">
        <w:tc>
          <w:tcPr>
            <w:tcW w:w="2088" w:type="dxa"/>
          </w:tcPr>
          <w:p w:rsidR="00A86273" w:rsidRDefault="0045303F" w:rsidP="004730CC">
            <m:oMathPara>
              <m:oMath>
                <m:rad>
                  <m:radPr>
                    <m:ctrlPr>
                      <w:rPr>
                        <w:rFonts w:ascii="Cambria Math" w:hAnsi="Cambria Math"/>
                      </w:rPr>
                    </m:ctrlPr>
                  </m:radPr>
                  <m:deg>
                    <m:r>
                      <m:rPr>
                        <m:sty m:val="p"/>
                      </m:rPr>
                      <w:rPr>
                        <w:rFonts w:ascii="Cambria Math" w:hAnsi="Cambria Math"/>
                      </w:rPr>
                      <m:t>4</m:t>
                    </m:r>
                  </m:deg>
                  <m:e>
                    <m:r>
                      <w:rPr>
                        <w:rFonts w:ascii="Cambria Math" w:hAnsi="Cambria Math"/>
                      </w:rPr>
                      <m:t>x</m:t>
                    </m:r>
                    <m:r>
                      <m:rPr>
                        <m:sty m:val="p"/>
                      </m:rPr>
                      <w:rPr>
                        <w:rFonts w:ascii="Cambria Math" w:hAnsi="Cambria Math"/>
                      </w:rPr>
                      <m:t>+1</m:t>
                    </m:r>
                  </m:e>
                </m:rad>
              </m:oMath>
            </m:oMathPara>
          </w:p>
        </w:tc>
        <w:tc>
          <w:tcPr>
            <w:tcW w:w="3330" w:type="dxa"/>
          </w:tcPr>
          <w:p w:rsidR="00A86273" w:rsidRDefault="00A86273" w:rsidP="004730CC">
            <w:r>
              <w:t>\</w:t>
            </w:r>
            <w:proofErr w:type="spellStart"/>
            <w:r>
              <w:t>qdrt</w:t>
            </w:r>
            <w:proofErr w:type="spellEnd"/>
            <w:r>
              <w:t>(x+1)</w:t>
            </w:r>
          </w:p>
        </w:tc>
        <w:tc>
          <w:tcPr>
            <w:tcW w:w="4428" w:type="dxa"/>
          </w:tcPr>
          <w:p w:rsidR="00A86273" w:rsidRDefault="00A86273" w:rsidP="004730CC"/>
        </w:tc>
      </w:tr>
      <w:tr w:rsidR="00A86273" w:rsidTr="00F937BE">
        <w:trPr>
          <w:trHeight w:val="702"/>
        </w:trPr>
        <w:tc>
          <w:tcPr>
            <w:tcW w:w="2088" w:type="dxa"/>
          </w:tcPr>
          <w:p w:rsidR="00A86273" w:rsidRDefault="0045303F" w:rsidP="004730CC">
            <m:oMathPara>
              <m:oMath>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-4</m:t>
                        </m:r>
                        <m:r>
                          <w:rPr>
                            <w:rFonts w:ascii="Cambria Math" w:hAnsi="Cambria Math"/>
                          </w:rPr>
                          <m:t>ac</m:t>
                        </m:r>
                      </m:e>
                    </m:rad>
                  </m:num>
                  <m:den>
                    <m:r>
                      <m:rPr>
                        <m:sty m:val="p"/>
                      </m:rPr>
                      <w:rPr>
                        <w:rFonts w:ascii="Cambria Math" w:hAnsi="Cambria Math"/>
                      </w:rPr>
                      <m:t>2</m:t>
                    </m:r>
                    <m:r>
                      <w:rPr>
                        <w:rFonts w:ascii="Cambria Math" w:hAnsi="Cambria Math"/>
                      </w:rPr>
                      <m:t>a</m:t>
                    </m:r>
                  </m:den>
                </m:f>
              </m:oMath>
            </m:oMathPara>
          </w:p>
        </w:tc>
        <w:tc>
          <w:tcPr>
            <w:tcW w:w="3330" w:type="dxa"/>
          </w:tcPr>
          <w:p w:rsidR="00A86273" w:rsidRDefault="00A86273" w:rsidP="004730CC">
            <w:r>
              <w:t>(-b\pm\</w:t>
            </w:r>
            <w:proofErr w:type="spellStart"/>
            <w:r>
              <w:t>sqrt</w:t>
            </w:r>
            <w:proofErr w:type="spellEnd"/>
            <w:r>
              <w:t>(b^2-4ac))/2a&lt;</w:t>
            </w:r>
            <w:proofErr w:type="spellStart"/>
            <w:r>
              <w:t>sp</w:t>
            </w:r>
            <w:proofErr w:type="spellEnd"/>
            <w:r>
              <w:t>&gt;</w:t>
            </w:r>
          </w:p>
        </w:tc>
        <w:tc>
          <w:tcPr>
            <w:tcW w:w="4428" w:type="dxa"/>
          </w:tcPr>
          <w:p w:rsidR="00A86273" w:rsidRDefault="00A86273" w:rsidP="004730CC"/>
        </w:tc>
      </w:tr>
      <w:tr w:rsidR="00A86273" w:rsidTr="00A86273">
        <w:tc>
          <w:tcPr>
            <w:tcW w:w="2088" w:type="dxa"/>
          </w:tcPr>
          <w:p w:rsidR="00A86273" w:rsidRDefault="0045303F" w:rsidP="004730CC">
            <m:oMathPara>
              <m:oMath>
                <m:rad>
                  <m:radPr>
                    <m:ctrlPr>
                      <w:rPr>
                        <w:rFonts w:ascii="Cambria Math" w:hAnsi="Cambria Math"/>
                      </w:rPr>
                    </m:ctrlPr>
                  </m:radPr>
                  <m:deg>
                    <m:r>
                      <w:rPr>
                        <w:rFonts w:ascii="Cambria Math" w:hAnsi="Cambria Math"/>
                      </w:rPr>
                      <m:t>n</m:t>
                    </m:r>
                  </m:deg>
                  <m:e>
                    <m:r>
                      <w:rPr>
                        <w:rFonts w:ascii="Cambria Math" w:hAnsi="Cambria Math"/>
                      </w:rPr>
                      <m:t>x</m:t>
                    </m:r>
                  </m:e>
                </m:rad>
              </m:oMath>
            </m:oMathPara>
          </w:p>
        </w:tc>
        <w:tc>
          <w:tcPr>
            <w:tcW w:w="3330" w:type="dxa"/>
          </w:tcPr>
          <w:p w:rsidR="00A86273" w:rsidRDefault="00A86273" w:rsidP="004730CC">
            <w:r>
              <w:t>\</w:t>
            </w:r>
            <w:proofErr w:type="spellStart"/>
            <w:r>
              <w:t>sqrt</w:t>
            </w:r>
            <w:proofErr w:type="spellEnd"/>
            <w:r>
              <w:t>(</w:t>
            </w:r>
            <w:proofErr w:type="spellStart"/>
            <w:r>
              <w:t>n&amp;x</w:t>
            </w:r>
            <w:proofErr w:type="spellEnd"/>
            <w:r>
              <w:t>)&lt;</w:t>
            </w:r>
            <w:proofErr w:type="spellStart"/>
            <w:r>
              <w:t>sp</w:t>
            </w:r>
            <w:proofErr w:type="spellEnd"/>
            <w:r>
              <w:t>&gt;</w:t>
            </w:r>
          </w:p>
        </w:tc>
        <w:tc>
          <w:tcPr>
            <w:tcW w:w="4428" w:type="dxa"/>
          </w:tcPr>
          <w:p w:rsidR="00A86273" w:rsidRDefault="00A86273" w:rsidP="004730CC">
            <w:r>
              <w:t>The &amp; separates the root order from the argument</w:t>
            </w:r>
          </w:p>
        </w:tc>
      </w:tr>
    </w:tbl>
    <w:p w:rsidR="00087868" w:rsidRDefault="00087868" w:rsidP="004730CC"/>
    <w:p w:rsidR="00D46B8D" w:rsidRPr="00D46B8D" w:rsidRDefault="00D46B8D" w:rsidP="004730CC">
      <w:pPr>
        <w:pStyle w:val="Heading1"/>
      </w:pPr>
      <w:bookmarkStart w:id="20" w:name="_Toc367103075"/>
      <w:r w:rsidRPr="00D46B8D">
        <w:t>Integrals, Products and Sums</w:t>
      </w:r>
      <w:bookmarkEnd w:id="20"/>
    </w:p>
    <w:p w:rsidR="00A86273" w:rsidRDefault="00D46B8D" w:rsidP="004730CC">
      <w:r>
        <w:t>Integrals, products and sums are inserted with the keywords \sum, \</w:t>
      </w:r>
      <w:proofErr w:type="spellStart"/>
      <w:r>
        <w:t>int</w:t>
      </w:r>
      <w:proofErr w:type="spellEnd"/>
      <w:r>
        <w:t xml:space="preserve"> and \prod.  Use subscripts and superscripts to insert the limits.</w:t>
      </w:r>
      <w:r w:rsidR="001A0EA6">
        <w:t xml:space="preserve"> Examples are</w:t>
      </w:r>
      <w:r w:rsidR="00FB39BA">
        <w:t>:</w:t>
      </w:r>
    </w:p>
    <w:p w:rsidR="00A86273" w:rsidRDefault="00A86273" w:rsidP="004730C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3960"/>
      </w:tblGrid>
      <w:tr w:rsidR="00A86273" w:rsidTr="000355B9">
        <w:trPr>
          <w:trHeight w:val="324"/>
        </w:trPr>
        <w:tc>
          <w:tcPr>
            <w:tcW w:w="4158" w:type="dxa"/>
          </w:tcPr>
          <w:p w:rsidR="00A86273" w:rsidRPr="000355B9" w:rsidRDefault="00A86273" w:rsidP="006B077E">
            <w:pPr>
              <w:spacing w:before="60" w:after="60"/>
              <w:jc w:val="center"/>
              <w:rPr>
                <w:b/>
              </w:rPr>
            </w:pPr>
            <w:r w:rsidRPr="000355B9">
              <w:rPr>
                <w:b/>
              </w:rPr>
              <w:t>To Display</w:t>
            </w:r>
          </w:p>
        </w:tc>
        <w:tc>
          <w:tcPr>
            <w:tcW w:w="3960" w:type="dxa"/>
          </w:tcPr>
          <w:p w:rsidR="00A86273" w:rsidRPr="000355B9" w:rsidRDefault="00A86273" w:rsidP="006B077E">
            <w:pPr>
              <w:spacing w:before="60" w:after="60"/>
              <w:rPr>
                <w:b/>
              </w:rPr>
            </w:pPr>
            <w:r w:rsidRPr="000355B9">
              <w:rPr>
                <w:b/>
              </w:rPr>
              <w:t>Type</w:t>
            </w:r>
          </w:p>
        </w:tc>
      </w:tr>
      <w:tr w:rsidR="00A86273" w:rsidTr="000355B9">
        <w:trPr>
          <w:trHeight w:val="882"/>
        </w:trPr>
        <w:tc>
          <w:tcPr>
            <w:tcW w:w="4158" w:type="dxa"/>
          </w:tcPr>
          <w:p w:rsidR="00A86273" w:rsidRPr="004C1B13" w:rsidRDefault="0045303F" w:rsidP="006B077E">
            <w:pPr>
              <w:spacing w:before="60" w:after="60"/>
            </w:pPr>
            <m:oMathPara>
              <m:oMath>
                <m:nary>
                  <m:naryPr>
                    <m:chr m:val="∑"/>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N</m:t>
                    </m:r>
                  </m:sup>
                  <m:e>
                    <m:sSup>
                      <m:sSupPr>
                        <m:ctrlPr>
                          <w:rPr>
                            <w:rFonts w:ascii="Cambria Math" w:hAnsi="Cambria Math"/>
                          </w:rPr>
                        </m:ctrlPr>
                      </m:sSupPr>
                      <m:e>
                        <m:r>
                          <w:rPr>
                            <w:rFonts w:ascii="Cambria Math" w:hAnsi="Cambria Math"/>
                          </w:rPr>
                          <m:t>x</m:t>
                        </m:r>
                      </m:e>
                      <m:sup>
                        <m:r>
                          <w:rPr>
                            <w:rFonts w:ascii="Cambria Math" w:hAnsi="Cambria Math"/>
                          </w:rPr>
                          <m:t>n</m:t>
                        </m:r>
                      </m:sup>
                    </m:sSup>
                  </m:e>
                </m:nary>
              </m:oMath>
            </m:oMathPara>
          </w:p>
        </w:tc>
        <w:tc>
          <w:tcPr>
            <w:tcW w:w="3960" w:type="dxa"/>
          </w:tcPr>
          <w:p w:rsidR="00A86273" w:rsidRPr="004C1B13" w:rsidRDefault="00A86273" w:rsidP="006B077E">
            <w:pPr>
              <w:spacing w:before="60" w:after="60"/>
            </w:pPr>
            <w:r w:rsidRPr="004C1B13">
              <w:t xml:space="preserve">\sum_(n=0)^N </w:t>
            </w:r>
            <w:proofErr w:type="spellStart"/>
            <w:r w:rsidRPr="004C1B13">
              <w:t>x^n</w:t>
            </w:r>
            <w:proofErr w:type="spellEnd"/>
            <w:r>
              <w:t>&lt;</w:t>
            </w:r>
            <w:proofErr w:type="spellStart"/>
            <w:r>
              <w:t>sp</w:t>
            </w:r>
            <w:proofErr w:type="spellEnd"/>
            <w:r>
              <w:t>&gt;</w:t>
            </w:r>
          </w:p>
        </w:tc>
      </w:tr>
      <w:tr w:rsidR="00A86273" w:rsidTr="00A86273">
        <w:tc>
          <w:tcPr>
            <w:tcW w:w="4158" w:type="dxa"/>
          </w:tcPr>
          <w:p w:rsidR="00A86273" w:rsidRPr="004C1B13" w:rsidRDefault="0045303F" w:rsidP="006B077E">
            <w:pPr>
              <w:spacing w:before="60" w:after="60"/>
            </w:pPr>
            <m:oMathPara>
              <m:oMath>
                <m:nary>
                  <m:naryPr>
                    <m:chr m:val="∏"/>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N</m:t>
                    </m:r>
                  </m:sup>
                  <m:e>
                    <m:sSup>
                      <m:sSupPr>
                        <m:ctrlPr>
                          <w:rPr>
                            <w:rFonts w:ascii="Cambria Math" w:hAnsi="Cambria Math"/>
                          </w:rPr>
                        </m:ctrlPr>
                      </m:sSupPr>
                      <m:e>
                        <m:r>
                          <w:rPr>
                            <w:rFonts w:ascii="Cambria Math" w:hAnsi="Cambria Math"/>
                          </w:rPr>
                          <m:t>x</m:t>
                        </m:r>
                      </m:e>
                      <m:sup>
                        <m:r>
                          <w:rPr>
                            <w:rFonts w:ascii="Cambria Math" w:hAnsi="Cambria Math"/>
                          </w:rPr>
                          <m:t>n</m:t>
                        </m:r>
                      </m:sup>
                    </m:sSup>
                  </m:e>
                </m:nary>
              </m:oMath>
            </m:oMathPara>
          </w:p>
        </w:tc>
        <w:tc>
          <w:tcPr>
            <w:tcW w:w="3960" w:type="dxa"/>
          </w:tcPr>
          <w:p w:rsidR="00A86273" w:rsidRPr="004C1B13" w:rsidRDefault="00A86273" w:rsidP="006B077E">
            <w:pPr>
              <w:spacing w:before="60" w:after="60"/>
            </w:pPr>
            <w:r w:rsidRPr="004C1B13">
              <w:t xml:space="preserve">\prod_(n=0)^N </w:t>
            </w:r>
            <w:proofErr w:type="spellStart"/>
            <w:r w:rsidRPr="004C1B13">
              <w:t>x^n</w:t>
            </w:r>
            <w:proofErr w:type="spellEnd"/>
            <w:r>
              <w:t>&lt;</w:t>
            </w:r>
            <w:proofErr w:type="spellStart"/>
            <w:r>
              <w:t>sp</w:t>
            </w:r>
            <w:proofErr w:type="spellEnd"/>
            <w:r>
              <w:t>&gt;</w:t>
            </w:r>
          </w:p>
        </w:tc>
      </w:tr>
      <w:tr w:rsidR="00A86273" w:rsidTr="00A86273">
        <w:tc>
          <w:tcPr>
            <w:tcW w:w="4158" w:type="dxa"/>
          </w:tcPr>
          <w:p w:rsidR="00A86273" w:rsidRPr="004C1B13" w:rsidRDefault="0045303F" w:rsidP="006B077E">
            <w:pPr>
              <w:spacing w:before="60" w:after="60"/>
            </w:pPr>
            <m:oMathPara>
              <m:oMath>
                <m:nary>
                  <m:naryPr>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r>
                      <w:rPr>
                        <w:rFonts w:ascii="Cambria Math" w:hAnsi="Cambria Math"/>
                      </w:rPr>
                      <m:t>f</m:t>
                    </m:r>
                    <m:d>
                      <m:dPr>
                        <m:ctrlPr>
                          <w:rPr>
                            <w:rFonts w:ascii="Cambria Math" w:hAnsi="Cambria Math"/>
                          </w:rPr>
                        </m:ctrlPr>
                      </m:dPr>
                      <m:e>
                        <m:r>
                          <w:rPr>
                            <w:rFonts w:ascii="Cambria Math" w:hAnsi="Cambria Math"/>
                          </w:rPr>
                          <m:t>t</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iωt</m:t>
                        </m:r>
                      </m:sup>
                    </m:sSup>
                    <m:r>
                      <w:rPr>
                        <w:rFonts w:ascii="Cambria Math" w:hAnsi="Cambria Math"/>
                      </w:rPr>
                      <m:t>dt</m:t>
                    </m:r>
                  </m:e>
                </m:nary>
              </m:oMath>
            </m:oMathPara>
          </w:p>
        </w:tc>
        <w:tc>
          <w:tcPr>
            <w:tcW w:w="3960" w:type="dxa"/>
          </w:tcPr>
          <w:p w:rsidR="00A86273" w:rsidRPr="004C1B13" w:rsidRDefault="00A86273" w:rsidP="006B077E">
            <w:pPr>
              <w:spacing w:before="60" w:after="60"/>
            </w:pPr>
            <w:r w:rsidRPr="004C1B13">
              <w:t>\</w:t>
            </w:r>
            <w:proofErr w:type="spellStart"/>
            <w:r w:rsidRPr="004C1B13">
              <w:t>int</w:t>
            </w:r>
            <w:proofErr w:type="spellEnd"/>
            <w:r w:rsidRPr="004C1B13">
              <w:t>_-\</w:t>
            </w:r>
            <w:proofErr w:type="spellStart"/>
            <w:r w:rsidRPr="004C1B13">
              <w:t>infty</w:t>
            </w:r>
            <w:proofErr w:type="spellEnd"/>
            <w:r w:rsidRPr="004C1B13">
              <w:t>^\</w:t>
            </w:r>
            <w:proofErr w:type="spellStart"/>
            <w:r w:rsidRPr="004C1B13">
              <w:t>infty</w:t>
            </w:r>
            <w:proofErr w:type="spellEnd"/>
            <w:r w:rsidRPr="004C1B13">
              <w:t xml:space="preserve"> &lt;</w:t>
            </w:r>
            <w:proofErr w:type="spellStart"/>
            <w:r w:rsidRPr="004C1B13">
              <w:t>sp</w:t>
            </w:r>
            <w:proofErr w:type="spellEnd"/>
            <w:r w:rsidRPr="004C1B13">
              <w:t>&gt; &lt;</w:t>
            </w:r>
            <w:proofErr w:type="spellStart"/>
            <w:r w:rsidRPr="004C1B13">
              <w:t>sp</w:t>
            </w:r>
            <w:proofErr w:type="spellEnd"/>
            <w:r w:rsidRPr="004C1B13">
              <w:t>&gt; f(t) e^-i\omega t&lt;</w:t>
            </w:r>
            <w:proofErr w:type="spellStart"/>
            <w:r w:rsidRPr="004C1B13">
              <w:t>sp</w:t>
            </w:r>
            <w:proofErr w:type="spellEnd"/>
            <w:r w:rsidRPr="004C1B13">
              <w:t>&gt;</w:t>
            </w:r>
            <w:proofErr w:type="spellStart"/>
            <w:r w:rsidRPr="004C1B13">
              <w:t>dt</w:t>
            </w:r>
            <w:proofErr w:type="spellEnd"/>
          </w:p>
        </w:tc>
      </w:tr>
      <w:tr w:rsidR="00A86273" w:rsidTr="00A86273">
        <w:tc>
          <w:tcPr>
            <w:tcW w:w="4158" w:type="dxa"/>
          </w:tcPr>
          <w:p w:rsidR="00A86273" w:rsidRPr="006B077E" w:rsidRDefault="00A86273" w:rsidP="006B077E">
            <w:pPr>
              <w:spacing w:before="60" w:after="60"/>
              <w:rPr>
                <w:sz w:val="24"/>
                <w:szCs w:val="24"/>
              </w:rPr>
            </w:pPr>
            <m:oMathPara>
              <m:oMath>
                <m:r>
                  <m:rPr>
                    <m:sty m:val="p"/>
                  </m:rPr>
                  <w:rPr>
                    <w:rFonts w:ascii="Cambria Math" w:hAnsi="Cambria Math"/>
                    <w:sz w:val="24"/>
                    <w:szCs w:val="24"/>
                  </w:rPr>
                  <m:t>∬</m:t>
                </m:r>
                <m:r>
                  <w:rPr>
                    <w:rFonts w:ascii="Cambria Math" w:hAnsi="Cambria Math"/>
                    <w:sz w:val="24"/>
                    <w:szCs w:val="24"/>
                  </w:rPr>
                  <m:t>f</m:t>
                </m:r>
                <m:d>
                  <m:dPr>
                    <m:ctrlPr>
                      <w:rPr>
                        <w:rFonts w:ascii="Cambria Math" w:hAnsi="Cambria Math"/>
                        <w:sz w:val="24"/>
                        <w:szCs w:val="24"/>
                      </w:rPr>
                    </m:ctrlPr>
                  </m:dPr>
                  <m:e>
                    <m:r>
                      <w:rPr>
                        <w:rFonts w:ascii="Cambria Math" w:hAnsi="Cambria Math"/>
                        <w:sz w:val="24"/>
                        <w:szCs w:val="24"/>
                      </w:rPr>
                      <m:t>x</m:t>
                    </m:r>
                  </m:e>
                </m:d>
                <m:r>
                  <w:rPr>
                    <w:rFonts w:ascii="Cambria Math" w:hAnsi="Cambria Math"/>
                    <w:sz w:val="24"/>
                    <w:szCs w:val="24"/>
                  </w:rPr>
                  <m:t>dx</m:t>
                </m:r>
              </m:oMath>
            </m:oMathPara>
          </w:p>
        </w:tc>
        <w:tc>
          <w:tcPr>
            <w:tcW w:w="3960" w:type="dxa"/>
          </w:tcPr>
          <w:p w:rsidR="00A86273" w:rsidRPr="004C1B13" w:rsidRDefault="00A86273" w:rsidP="006B077E">
            <w:pPr>
              <w:spacing w:before="60" w:after="60"/>
            </w:pPr>
            <w:r w:rsidRPr="004C1B13">
              <w:t>\</w:t>
            </w:r>
            <w:proofErr w:type="spellStart"/>
            <w:r w:rsidRPr="004C1B13">
              <w:t>iint</w:t>
            </w:r>
            <w:proofErr w:type="spellEnd"/>
            <w:r w:rsidRPr="004C1B13">
              <w:t xml:space="preserve"> f(x) dx</w:t>
            </w:r>
          </w:p>
        </w:tc>
      </w:tr>
      <w:tr w:rsidR="00A86273" w:rsidTr="00A86273">
        <w:tc>
          <w:tcPr>
            <w:tcW w:w="4158" w:type="dxa"/>
          </w:tcPr>
          <w:p w:rsidR="00A86273" w:rsidRPr="006B077E" w:rsidRDefault="00A86273" w:rsidP="006B077E">
            <w:pPr>
              <w:spacing w:before="60" w:after="60"/>
              <w:rPr>
                <w:sz w:val="24"/>
                <w:szCs w:val="24"/>
              </w:rPr>
            </w:pPr>
            <m:oMathPara>
              <m:oMath>
                <m:r>
                  <m:rPr>
                    <m:sty m:val="p"/>
                  </m:rPr>
                  <w:rPr>
                    <w:rFonts w:ascii="Cambria Math" w:hAnsi="Cambria Math"/>
                    <w:sz w:val="24"/>
                    <w:szCs w:val="24"/>
                  </w:rPr>
                  <m:t>∭</m:t>
                </m:r>
                <m:r>
                  <w:rPr>
                    <w:rFonts w:ascii="Cambria Math" w:hAnsi="Cambria Math"/>
                    <w:sz w:val="24"/>
                    <w:szCs w:val="24"/>
                  </w:rPr>
                  <m:t>f</m:t>
                </m:r>
                <m:r>
                  <m:rPr>
                    <m:sty m:val="p"/>
                  </m:rPr>
                  <w:rPr>
                    <w:rFonts w:ascii="Cambria Math" w:hAnsi="Cambria Math"/>
                    <w:sz w:val="24"/>
                    <w:szCs w:val="24"/>
                  </w:rPr>
                  <m:t>(</m:t>
                </m:r>
                <m:r>
                  <w:rPr>
                    <w:rFonts w:ascii="Cambria Math" w:hAnsi="Cambria Math"/>
                    <w:sz w:val="24"/>
                    <w:szCs w:val="24"/>
                  </w:rPr>
                  <m:t>x</m:t>
                </m:r>
                <m:r>
                  <m:rPr>
                    <m:sty m:val="p"/>
                  </m:rPr>
                  <w:rPr>
                    <w:rFonts w:ascii="Cambria Math" w:hAnsi="Cambria Math"/>
                    <w:sz w:val="24"/>
                    <w:szCs w:val="24"/>
                  </w:rPr>
                  <m:t>)</m:t>
                </m:r>
                <m:r>
                  <w:rPr>
                    <w:rFonts w:ascii="Cambria Math" w:hAnsi="Cambria Math"/>
                    <w:sz w:val="24"/>
                    <w:szCs w:val="24"/>
                  </w:rPr>
                  <m:t>dx</m:t>
                </m:r>
              </m:oMath>
            </m:oMathPara>
          </w:p>
        </w:tc>
        <w:tc>
          <w:tcPr>
            <w:tcW w:w="3960" w:type="dxa"/>
          </w:tcPr>
          <w:p w:rsidR="00A86273" w:rsidRPr="004C1B13" w:rsidRDefault="00A86273" w:rsidP="006B077E">
            <w:pPr>
              <w:spacing w:before="60" w:after="60"/>
            </w:pPr>
            <w:r w:rsidRPr="004C1B13">
              <w:t>\</w:t>
            </w:r>
            <w:proofErr w:type="spellStart"/>
            <w:r w:rsidRPr="004C1B13">
              <w:t>iiint</w:t>
            </w:r>
            <w:proofErr w:type="spellEnd"/>
            <w:r w:rsidRPr="004C1B13">
              <w:t xml:space="preserve"> f(x) dx</w:t>
            </w:r>
          </w:p>
        </w:tc>
      </w:tr>
      <w:tr w:rsidR="00A86273" w:rsidTr="00A86273">
        <w:tc>
          <w:tcPr>
            <w:tcW w:w="4158" w:type="dxa"/>
          </w:tcPr>
          <w:p w:rsidR="00A86273" w:rsidRPr="006B077E" w:rsidRDefault="00A86273" w:rsidP="006B077E">
            <w:pPr>
              <w:spacing w:before="60" w:after="60"/>
              <w:rPr>
                <w:sz w:val="24"/>
                <w:szCs w:val="24"/>
              </w:rPr>
            </w:pPr>
            <m:oMathPara>
              <m:oMath>
                <m:r>
                  <m:rPr>
                    <m:sty m:val="p"/>
                  </m:rPr>
                  <w:rPr>
                    <w:rFonts w:ascii="Cambria Math" w:hAnsi="Cambria Math"/>
                    <w:sz w:val="24"/>
                    <w:szCs w:val="24"/>
                  </w:rPr>
                  <m:t>∮</m:t>
                </m:r>
                <m:r>
                  <w:rPr>
                    <w:rFonts w:ascii="Cambria Math" w:hAnsi="Cambria Math"/>
                    <w:sz w:val="24"/>
                    <w:szCs w:val="24"/>
                  </w:rPr>
                  <m:t>f</m:t>
                </m:r>
                <m:d>
                  <m:dPr>
                    <m:ctrlPr>
                      <w:rPr>
                        <w:rFonts w:ascii="Cambria Math" w:hAnsi="Cambria Math"/>
                        <w:sz w:val="24"/>
                        <w:szCs w:val="24"/>
                      </w:rPr>
                    </m:ctrlPr>
                  </m:dPr>
                  <m:e>
                    <m:r>
                      <w:rPr>
                        <w:rFonts w:ascii="Cambria Math" w:hAnsi="Cambria Math"/>
                        <w:sz w:val="24"/>
                        <w:szCs w:val="24"/>
                      </w:rPr>
                      <m:t>x</m:t>
                    </m:r>
                    <m:r>
                      <m:rPr>
                        <m:sty m:val="p"/>
                      </m:rPr>
                      <w:rPr>
                        <w:rFonts w:ascii="Cambria Math" w:hAnsi="Cambria Math"/>
                        <w:sz w:val="24"/>
                        <w:szCs w:val="24"/>
                      </w:rPr>
                      <m:t>,</m:t>
                    </m:r>
                    <m:r>
                      <w:rPr>
                        <w:rFonts w:ascii="Cambria Math" w:hAnsi="Cambria Math"/>
                        <w:sz w:val="24"/>
                        <w:szCs w:val="24"/>
                      </w:rPr>
                      <m:t>y</m:t>
                    </m:r>
                  </m:e>
                </m:d>
                <m:r>
                  <w:rPr>
                    <w:rFonts w:ascii="Cambria Math" w:hAnsi="Cambria Math"/>
                    <w:sz w:val="24"/>
                    <w:szCs w:val="24"/>
                  </w:rPr>
                  <m:t>dl</m:t>
                </m:r>
              </m:oMath>
            </m:oMathPara>
          </w:p>
        </w:tc>
        <w:tc>
          <w:tcPr>
            <w:tcW w:w="3960" w:type="dxa"/>
          </w:tcPr>
          <w:p w:rsidR="00A86273" w:rsidRPr="004C1B13" w:rsidRDefault="00A86273" w:rsidP="006B077E">
            <w:pPr>
              <w:spacing w:before="60" w:after="60"/>
            </w:pPr>
            <w:r w:rsidRPr="004C1B13">
              <w:t>\</w:t>
            </w:r>
            <w:proofErr w:type="spellStart"/>
            <w:r w:rsidRPr="004C1B13">
              <w:t>oint</w:t>
            </w:r>
            <w:proofErr w:type="spellEnd"/>
            <w:r w:rsidRPr="004C1B13">
              <w:t xml:space="preserve"> f(</w:t>
            </w:r>
            <w:proofErr w:type="spellStart"/>
            <w:r w:rsidRPr="004C1B13">
              <w:t>x,y</w:t>
            </w:r>
            <w:proofErr w:type="spellEnd"/>
            <w:r w:rsidRPr="004C1B13">
              <w:t>) dl</w:t>
            </w:r>
          </w:p>
        </w:tc>
      </w:tr>
      <w:tr w:rsidR="006B077E" w:rsidTr="00A86273">
        <w:tc>
          <w:tcPr>
            <w:tcW w:w="4158" w:type="dxa"/>
          </w:tcPr>
          <w:p w:rsidR="006B077E" w:rsidRPr="006B077E" w:rsidRDefault="006B077E" w:rsidP="006B077E">
            <w:pPr>
              <w:spacing w:before="60" w:after="60"/>
              <w:rPr>
                <w:sz w:val="24"/>
                <w:szCs w:val="24"/>
              </w:rPr>
            </w:pPr>
            <m:oMathPara>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x,y</m:t>
                    </m:r>
                  </m:e>
                </m:d>
                <m:r>
                  <w:rPr>
                    <w:rFonts w:ascii="Cambria Math" w:hAnsi="Cambria Math"/>
                    <w:sz w:val="24"/>
                    <w:szCs w:val="24"/>
                  </w:rPr>
                  <m:t xml:space="preserve"> dl</m:t>
                </m:r>
              </m:oMath>
            </m:oMathPara>
          </w:p>
        </w:tc>
        <w:tc>
          <w:tcPr>
            <w:tcW w:w="3960" w:type="dxa"/>
          </w:tcPr>
          <w:p w:rsidR="006B077E" w:rsidRPr="004C1B13" w:rsidRDefault="006B077E" w:rsidP="006B077E">
            <w:pPr>
              <w:spacing w:before="60" w:after="60"/>
            </w:pPr>
            <w:r>
              <w:t>\</w:t>
            </w:r>
            <w:proofErr w:type="spellStart"/>
            <w:r>
              <w:t>coint</w:t>
            </w:r>
            <w:proofErr w:type="spellEnd"/>
            <w:r>
              <w:t xml:space="preserve"> f(</w:t>
            </w:r>
            <w:proofErr w:type="spellStart"/>
            <w:r>
              <w:t>x,y</w:t>
            </w:r>
            <w:proofErr w:type="spellEnd"/>
            <w:r>
              <w:t>) dl</w:t>
            </w:r>
          </w:p>
        </w:tc>
      </w:tr>
      <w:tr w:rsidR="006B077E" w:rsidTr="00A86273">
        <w:tc>
          <w:tcPr>
            <w:tcW w:w="4158" w:type="dxa"/>
          </w:tcPr>
          <w:p w:rsidR="006B077E" w:rsidRPr="006B077E" w:rsidRDefault="006B077E" w:rsidP="006B077E">
            <w:pPr>
              <w:spacing w:before="60" w:after="60"/>
              <w:rPr>
                <w:sz w:val="24"/>
                <w:szCs w:val="24"/>
              </w:rPr>
            </w:pPr>
            <m:oMathPara>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x,y</m:t>
                    </m:r>
                  </m:e>
                </m:d>
                <m:r>
                  <w:rPr>
                    <w:rFonts w:ascii="Cambria Math" w:hAnsi="Cambria Math"/>
                    <w:sz w:val="24"/>
                    <w:szCs w:val="24"/>
                  </w:rPr>
                  <m:t xml:space="preserve"> dl</m:t>
                </m:r>
              </m:oMath>
            </m:oMathPara>
          </w:p>
        </w:tc>
        <w:tc>
          <w:tcPr>
            <w:tcW w:w="3960" w:type="dxa"/>
          </w:tcPr>
          <w:p w:rsidR="006B077E" w:rsidRPr="004C1B13" w:rsidRDefault="006B077E" w:rsidP="006B077E">
            <w:pPr>
              <w:spacing w:before="60" w:after="60"/>
            </w:pPr>
            <w:r>
              <w:t>\</w:t>
            </w:r>
            <w:proofErr w:type="spellStart"/>
            <w:r>
              <w:t>aoint</w:t>
            </w:r>
            <w:proofErr w:type="spellEnd"/>
            <w:r>
              <w:t xml:space="preserve"> f(</w:t>
            </w:r>
            <w:proofErr w:type="spellStart"/>
            <w:r>
              <w:t>x,y</w:t>
            </w:r>
            <w:proofErr w:type="spellEnd"/>
            <w:r>
              <w:t>) dl</w:t>
            </w:r>
          </w:p>
        </w:tc>
      </w:tr>
    </w:tbl>
    <w:p w:rsidR="00A86273" w:rsidRDefault="00A86273" w:rsidP="004730CC"/>
    <w:p w:rsidR="00001AA4" w:rsidRDefault="00974636" w:rsidP="004730CC">
      <w:pPr>
        <w:pStyle w:val="Heading1"/>
      </w:pPr>
      <w:bookmarkStart w:id="21" w:name="_Toc367103076"/>
      <w:r>
        <w:t>Function Names</w:t>
      </w:r>
      <w:bookmarkEnd w:id="21"/>
    </w:p>
    <w:p w:rsidR="00001AA4" w:rsidRDefault="00001AA4" w:rsidP="004730CC">
      <w:r w:rsidRPr="00563C54">
        <w:t>The equation editor switches between “variable style” or “function style</w:t>
      </w:r>
      <w:r w:rsidR="00D05528">
        <w:t>,</w:t>
      </w:r>
      <w:r w:rsidRPr="00563C54">
        <w:t xml:space="preserve">” depending on whether it interprets part of an equation as a variable or a function (compare the two styles in the </w:t>
      </w:r>
      <w:proofErr w:type="gramStart"/>
      <w:r w:rsidRPr="00563C54">
        <w:t xml:space="preserve">equation </w:t>
      </w:r>
      <w:proofErr w:type="gramEnd"/>
      <w:r w:rsidRPr="00563C54">
        <w:rPr>
          <w:position w:val="-10"/>
        </w:rPr>
        <w:object w:dxaOrig="1040" w:dyaOrig="340">
          <v:shape id="_x0000_i1038" type="#_x0000_t75" style="width:52.2pt;height:16.8pt" o:ole="">
            <v:imagedata r:id="rId42" o:title=""/>
          </v:shape>
          <o:OLEObject Type="Embed" ProgID="Equation.3" ShapeID="_x0000_i1038" DrawAspect="Content" ObjectID="_1588316429" r:id="rId43"/>
        </w:object>
      </w:r>
      <w:r w:rsidRPr="00563C54">
        <w:t xml:space="preserve">, which would not look right if it were displayed as </w:t>
      </w:r>
      <w:r w:rsidRPr="00563C54">
        <w:rPr>
          <w:position w:val="-10"/>
        </w:rPr>
        <w:object w:dxaOrig="1040" w:dyaOrig="340">
          <v:shape id="_x0000_i1039" type="#_x0000_t75" style="width:52.2pt;height:16.8pt" o:ole="">
            <v:imagedata r:id="rId44" o:title=""/>
          </v:shape>
          <o:OLEObject Type="Embed" ProgID="Equation.3" ShapeID="_x0000_i1039" DrawAspect="Content" ObjectID="_1588316430" r:id="rId45"/>
        </w:object>
      </w:r>
      <w:r>
        <w:t>)</w:t>
      </w:r>
      <w:r w:rsidRPr="00563C54">
        <w:t xml:space="preserve">.  </w:t>
      </w:r>
      <w:r w:rsidR="00901F03">
        <w:t xml:space="preserve">You must type a space after the function name to allow the editor to interpret it as  a function.  </w:t>
      </w:r>
      <w:r w:rsidR="00D37556">
        <w:t>Some of the functions that are recognized are:</w:t>
      </w:r>
    </w:p>
    <w:p w:rsidR="00453EB0" w:rsidRDefault="00453EB0" w:rsidP="004730C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1920"/>
        <w:gridCol w:w="1913"/>
        <w:gridCol w:w="1832"/>
        <w:gridCol w:w="1664"/>
      </w:tblGrid>
      <w:tr w:rsidR="00453EB0" w:rsidTr="000355B9">
        <w:trPr>
          <w:trHeight w:val="267"/>
        </w:trPr>
        <w:tc>
          <w:tcPr>
            <w:tcW w:w="1797" w:type="dxa"/>
            <w:vAlign w:val="center"/>
          </w:tcPr>
          <w:p w:rsidR="00453EB0" w:rsidRPr="00A05A2E" w:rsidRDefault="0045303F" w:rsidP="000355B9">
            <m:oMathPara>
              <m:oMath>
                <m:func>
                  <m:funcPr>
                    <m:ctrlPr>
                      <w:rPr>
                        <w:rFonts w:ascii="Cambria Math" w:hAnsi="Cambria Math"/>
                      </w:rPr>
                    </m:ctrlPr>
                  </m:funcPr>
                  <m:fName>
                    <m:r>
                      <m:rPr>
                        <m:sty m:val="p"/>
                      </m:rPr>
                      <w:rPr>
                        <w:rFonts w:ascii="Cambria Math" w:hAnsi="Cambria Math"/>
                      </w:rPr>
                      <m:t>sin</m:t>
                    </m:r>
                  </m:fName>
                  <m:e>
                    <m:r>
                      <w:rPr>
                        <w:rFonts w:ascii="Cambria Math" w:hAnsi="Cambria Math"/>
                      </w:rPr>
                      <m:t>θ</m:t>
                    </m:r>
                  </m:e>
                </m:func>
              </m:oMath>
            </m:oMathPara>
          </w:p>
        </w:tc>
        <w:tc>
          <w:tcPr>
            <w:tcW w:w="1920" w:type="dxa"/>
            <w:vAlign w:val="center"/>
          </w:tcPr>
          <w:p w:rsidR="00453EB0" w:rsidRPr="00B874C6" w:rsidRDefault="0045303F" w:rsidP="000355B9">
            <m:oMathPara>
              <m:oMath>
                <m:func>
                  <m:funcPr>
                    <m:ctrlPr>
                      <w:rPr>
                        <w:rFonts w:ascii="Cambria Math" w:hAnsi="Cambria Math"/>
                      </w:rPr>
                    </m:ctrlPr>
                  </m:funcPr>
                  <m:fName>
                    <m:r>
                      <m:rPr>
                        <m:sty m:val="p"/>
                      </m:rPr>
                      <w:rPr>
                        <w:rFonts w:ascii="Cambria Math" w:hAnsi="Cambria Math"/>
                      </w:rPr>
                      <m:t>sec</m:t>
                    </m:r>
                  </m:fName>
                  <m:e>
                    <m:r>
                      <w:rPr>
                        <w:rFonts w:ascii="Cambria Math" w:hAnsi="Cambria Math"/>
                      </w:rPr>
                      <m:t>θ</m:t>
                    </m:r>
                  </m:e>
                </m:func>
              </m:oMath>
            </m:oMathPara>
          </w:p>
        </w:tc>
        <w:tc>
          <w:tcPr>
            <w:tcW w:w="1913" w:type="dxa"/>
            <w:vAlign w:val="center"/>
          </w:tcPr>
          <w:p w:rsidR="00453EB0" w:rsidRPr="00B36093" w:rsidRDefault="0045303F" w:rsidP="000355B9">
            <m:oMathPara>
              <m:oMath>
                <m:func>
                  <m:funcPr>
                    <m:ctrlPr>
                      <w:rPr>
                        <w:rFonts w:ascii="Cambria Math" w:hAnsi="Cambria Math"/>
                      </w:rPr>
                    </m:ctrlPr>
                  </m:funcPr>
                  <m:fName>
                    <m:r>
                      <m:rPr>
                        <m:sty m:val="p"/>
                      </m:rPr>
                      <w:rPr>
                        <w:rFonts w:ascii="Cambria Math" w:hAnsi="Cambria Math"/>
                      </w:rPr>
                      <m:t>arcsin</m:t>
                    </m:r>
                  </m:fName>
                  <m:e>
                    <m:r>
                      <m:rPr>
                        <m:sty m:val="p"/>
                      </m:rPr>
                      <w:rPr>
                        <w:rFonts w:ascii="Cambria Math" w:hAnsi="Cambria Math"/>
                      </w:rPr>
                      <m:t>(</m:t>
                    </m:r>
                    <m:r>
                      <w:rPr>
                        <w:rFonts w:ascii="Cambria Math" w:hAnsi="Cambria Math"/>
                      </w:rPr>
                      <m:t>y</m:t>
                    </m:r>
                    <m:r>
                      <m:rPr>
                        <m:sty m:val="p"/>
                      </m:rPr>
                      <w:rPr>
                        <w:rFonts w:ascii="Cambria Math" w:hAnsi="Cambria Math"/>
                      </w:rPr>
                      <m:t>)</m:t>
                    </m:r>
                  </m:e>
                </m:func>
              </m:oMath>
            </m:oMathPara>
          </w:p>
        </w:tc>
        <w:tc>
          <w:tcPr>
            <w:tcW w:w="1832" w:type="dxa"/>
            <w:vAlign w:val="center"/>
          </w:tcPr>
          <w:p w:rsidR="00453EB0" w:rsidRPr="00462E1D" w:rsidRDefault="0045303F" w:rsidP="000355B9">
            <m:oMathPara>
              <m:oMath>
                <m:func>
                  <m:funcPr>
                    <m:ctrlPr>
                      <w:rPr>
                        <w:rFonts w:ascii="Cambria Math" w:hAnsi="Cambria Math"/>
                      </w:rPr>
                    </m:ctrlPr>
                  </m:funcPr>
                  <m:fName>
                    <m:r>
                      <m:rPr>
                        <m:sty m:val="p"/>
                      </m:rPr>
                      <w:rPr>
                        <w:rFonts w:ascii="Cambria Math" w:hAnsi="Cambria Math"/>
                      </w:rPr>
                      <m:t>cosh</m:t>
                    </m:r>
                  </m:fName>
                  <m:e>
                    <m:r>
                      <w:rPr>
                        <w:rFonts w:ascii="Cambria Math" w:hAnsi="Cambria Math"/>
                      </w:rPr>
                      <m:t>θ</m:t>
                    </m:r>
                  </m:e>
                </m:func>
              </m:oMath>
            </m:oMathPara>
          </w:p>
        </w:tc>
        <w:tc>
          <w:tcPr>
            <w:tcW w:w="1664" w:type="dxa"/>
            <w:vAlign w:val="center"/>
          </w:tcPr>
          <w:p w:rsidR="00453EB0" w:rsidRPr="00462E1D" w:rsidRDefault="0045303F" w:rsidP="000355B9">
            <m:oMathPara>
              <m:oMath>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w:rPr>
                            <w:rFonts w:ascii="Cambria Math" w:hAnsi="Cambria Math"/>
                          </w:rPr>
                          <m:t>iωt</m:t>
                        </m:r>
                      </m:e>
                    </m:d>
                  </m:e>
                </m:func>
              </m:oMath>
            </m:oMathPara>
          </w:p>
        </w:tc>
      </w:tr>
      <w:tr w:rsidR="00453EB0" w:rsidTr="000355B9">
        <w:trPr>
          <w:trHeight w:val="257"/>
        </w:trPr>
        <w:tc>
          <w:tcPr>
            <w:tcW w:w="1797" w:type="dxa"/>
            <w:vAlign w:val="center"/>
          </w:tcPr>
          <w:p w:rsidR="00453EB0" w:rsidRPr="00A05A2E" w:rsidRDefault="0045303F" w:rsidP="000355B9">
            <m:oMathPara>
              <m:oMath>
                <m:func>
                  <m:funcPr>
                    <m:ctrlPr>
                      <w:rPr>
                        <w:rFonts w:ascii="Cambria Math" w:hAnsi="Cambria Math"/>
                      </w:rPr>
                    </m:ctrlPr>
                  </m:funcPr>
                  <m:fName>
                    <m:r>
                      <m:rPr>
                        <m:sty m:val="p"/>
                      </m:rPr>
                      <w:rPr>
                        <w:rFonts w:ascii="Cambria Math" w:hAnsi="Cambria Math"/>
                      </w:rPr>
                      <m:t>cos</m:t>
                    </m:r>
                  </m:fName>
                  <m:e>
                    <m:r>
                      <w:rPr>
                        <w:rFonts w:ascii="Cambria Math" w:hAnsi="Cambria Math"/>
                      </w:rPr>
                      <m:t>θ</m:t>
                    </m:r>
                  </m:e>
                </m:func>
              </m:oMath>
            </m:oMathPara>
          </w:p>
        </w:tc>
        <w:tc>
          <w:tcPr>
            <w:tcW w:w="1920" w:type="dxa"/>
            <w:vAlign w:val="center"/>
          </w:tcPr>
          <w:p w:rsidR="00453EB0" w:rsidRPr="00B874C6" w:rsidRDefault="0045303F" w:rsidP="000355B9">
            <m:oMathPara>
              <m:oMath>
                <m:func>
                  <m:funcPr>
                    <m:ctrlPr>
                      <w:rPr>
                        <w:rFonts w:ascii="Cambria Math" w:hAnsi="Cambria Math"/>
                      </w:rPr>
                    </m:ctrlPr>
                  </m:funcPr>
                  <m:fName>
                    <m:r>
                      <m:rPr>
                        <m:sty m:val="p"/>
                      </m:rPr>
                      <w:rPr>
                        <w:rFonts w:ascii="Cambria Math" w:hAnsi="Cambria Math"/>
                      </w:rPr>
                      <m:t>csc</m:t>
                    </m:r>
                  </m:fName>
                  <m:e>
                    <m:r>
                      <w:rPr>
                        <w:rFonts w:ascii="Cambria Math" w:hAnsi="Cambria Math"/>
                      </w:rPr>
                      <m:t>θ</m:t>
                    </m:r>
                  </m:e>
                </m:func>
              </m:oMath>
            </m:oMathPara>
          </w:p>
        </w:tc>
        <w:tc>
          <w:tcPr>
            <w:tcW w:w="1913" w:type="dxa"/>
            <w:vAlign w:val="center"/>
          </w:tcPr>
          <w:p w:rsidR="00453EB0" w:rsidRPr="00B36093" w:rsidRDefault="0045303F" w:rsidP="000355B9">
            <m:oMathPara>
              <m:oMath>
                <m:func>
                  <m:funcPr>
                    <m:ctrlPr>
                      <w:rPr>
                        <w:rFonts w:ascii="Cambria Math" w:hAnsi="Cambria Math"/>
                      </w:rPr>
                    </m:ctrlPr>
                  </m:funcPr>
                  <m:fName>
                    <m:r>
                      <m:rPr>
                        <m:sty m:val="p"/>
                      </m:rPr>
                      <w:rPr>
                        <w:rFonts w:ascii="Cambria Math" w:hAnsi="Cambria Math"/>
                      </w:rPr>
                      <m:t>arctan</m:t>
                    </m:r>
                  </m:fName>
                  <m:e>
                    <m:r>
                      <m:rPr>
                        <m:sty m:val="p"/>
                      </m:rPr>
                      <w:rPr>
                        <w:rFonts w:ascii="Cambria Math" w:hAnsi="Cambria Math"/>
                      </w:rPr>
                      <m:t>(</m:t>
                    </m:r>
                    <m:r>
                      <w:rPr>
                        <w:rFonts w:ascii="Cambria Math" w:hAnsi="Cambria Math"/>
                      </w:rPr>
                      <m:t>y</m:t>
                    </m:r>
                    <m:r>
                      <m:rPr>
                        <m:lit/>
                        <m:sty m:val="p"/>
                      </m:rPr>
                      <w:rPr>
                        <w:rFonts w:ascii="Cambria Math" w:hAnsi="Cambria Math"/>
                      </w:rPr>
                      <m:t>/</m:t>
                    </m:r>
                    <m:r>
                      <w:rPr>
                        <w:rFonts w:ascii="Cambria Math" w:hAnsi="Cambria Math"/>
                      </w:rPr>
                      <m:t>x</m:t>
                    </m:r>
                    <m:r>
                      <m:rPr>
                        <m:sty m:val="p"/>
                      </m:rPr>
                      <w:rPr>
                        <w:rFonts w:ascii="Cambria Math" w:hAnsi="Cambria Math"/>
                      </w:rPr>
                      <m:t>)</m:t>
                    </m:r>
                  </m:e>
                </m:func>
              </m:oMath>
            </m:oMathPara>
          </w:p>
        </w:tc>
        <w:tc>
          <w:tcPr>
            <w:tcW w:w="1832" w:type="dxa"/>
            <w:vAlign w:val="center"/>
          </w:tcPr>
          <w:p w:rsidR="00453EB0" w:rsidRPr="00462E1D" w:rsidRDefault="0045303F" w:rsidP="000355B9">
            <m:oMathPara>
              <m:oMath>
                <m:func>
                  <m:funcPr>
                    <m:ctrlPr>
                      <w:rPr>
                        <w:rFonts w:ascii="Cambria Math" w:hAnsi="Cambria Math"/>
                      </w:rPr>
                    </m:ctrlPr>
                  </m:funcPr>
                  <m:fName>
                    <m:r>
                      <m:rPr>
                        <m:sty m:val="p"/>
                      </m:rPr>
                      <w:rPr>
                        <w:rFonts w:ascii="Cambria Math" w:hAnsi="Cambria Math"/>
                      </w:rPr>
                      <m:t>tanh</m:t>
                    </m:r>
                  </m:fName>
                  <m:e>
                    <m:r>
                      <w:rPr>
                        <w:rFonts w:ascii="Cambria Math" w:hAnsi="Cambria Math"/>
                      </w:rPr>
                      <m:t>θ</m:t>
                    </m:r>
                  </m:e>
                </m:func>
              </m:oMath>
            </m:oMathPara>
          </w:p>
        </w:tc>
        <w:tc>
          <w:tcPr>
            <w:tcW w:w="1664" w:type="dxa"/>
            <w:vAlign w:val="center"/>
          </w:tcPr>
          <w:p w:rsidR="00453EB0" w:rsidRPr="00462E1D" w:rsidRDefault="00453EB0" w:rsidP="000355B9"/>
        </w:tc>
      </w:tr>
      <w:tr w:rsidR="00453EB0" w:rsidTr="000355B9">
        <w:trPr>
          <w:trHeight w:val="267"/>
        </w:trPr>
        <w:tc>
          <w:tcPr>
            <w:tcW w:w="1797" w:type="dxa"/>
            <w:vAlign w:val="center"/>
          </w:tcPr>
          <w:p w:rsidR="00453EB0" w:rsidRPr="00A05A2E" w:rsidRDefault="0045303F" w:rsidP="000355B9">
            <m:oMathPara>
              <m:oMath>
                <m:func>
                  <m:funcPr>
                    <m:ctrlPr>
                      <w:rPr>
                        <w:rFonts w:ascii="Cambria Math" w:hAnsi="Cambria Math"/>
                      </w:rPr>
                    </m:ctrlPr>
                  </m:funcPr>
                  <m:fName>
                    <m:r>
                      <m:rPr>
                        <m:sty m:val="p"/>
                      </m:rPr>
                      <w:rPr>
                        <w:rFonts w:ascii="Cambria Math" w:hAnsi="Cambria Math"/>
                      </w:rPr>
                      <m:t>tan</m:t>
                    </m:r>
                  </m:fName>
                  <m:e>
                    <m:r>
                      <w:rPr>
                        <w:rFonts w:ascii="Cambria Math" w:hAnsi="Cambria Math"/>
                      </w:rPr>
                      <m:t>θ</m:t>
                    </m:r>
                  </m:e>
                </m:func>
              </m:oMath>
            </m:oMathPara>
          </w:p>
        </w:tc>
        <w:tc>
          <w:tcPr>
            <w:tcW w:w="1920" w:type="dxa"/>
            <w:vAlign w:val="center"/>
          </w:tcPr>
          <w:p w:rsidR="00453EB0" w:rsidRPr="00B874C6" w:rsidRDefault="0045303F" w:rsidP="000355B9">
            <m:oMathPara>
              <m:oMath>
                <m:func>
                  <m:funcPr>
                    <m:ctrlPr>
                      <w:rPr>
                        <w:rFonts w:ascii="Cambria Math" w:hAnsi="Cambria Math"/>
                      </w:rPr>
                    </m:ctrlPr>
                  </m:funcPr>
                  <m:fName>
                    <m:r>
                      <m:rPr>
                        <m:sty m:val="p"/>
                      </m:rPr>
                      <w:rPr>
                        <w:rFonts w:ascii="Cambria Math" w:hAnsi="Cambria Math"/>
                      </w:rPr>
                      <m:t>arccos</m:t>
                    </m:r>
                  </m:fName>
                  <m:e>
                    <m:r>
                      <m:rPr>
                        <m:sty m:val="p"/>
                      </m:rPr>
                      <w:rPr>
                        <w:rFonts w:ascii="Cambria Math" w:hAnsi="Cambria Math"/>
                      </w:rPr>
                      <m:t>(</m:t>
                    </m:r>
                    <m:r>
                      <w:rPr>
                        <w:rFonts w:ascii="Cambria Math" w:hAnsi="Cambria Math"/>
                      </w:rPr>
                      <m:t>x</m:t>
                    </m:r>
                    <m:r>
                      <m:rPr>
                        <m:sty m:val="p"/>
                      </m:rPr>
                      <w:rPr>
                        <w:rFonts w:ascii="Cambria Math" w:hAnsi="Cambria Math"/>
                      </w:rPr>
                      <m:t>)</m:t>
                    </m:r>
                  </m:e>
                </m:func>
              </m:oMath>
            </m:oMathPara>
          </w:p>
        </w:tc>
        <w:tc>
          <w:tcPr>
            <w:tcW w:w="1913" w:type="dxa"/>
            <w:vAlign w:val="center"/>
          </w:tcPr>
          <w:p w:rsidR="00453EB0" w:rsidRPr="00B36093" w:rsidRDefault="0045303F" w:rsidP="000355B9">
            <m:oMathPara>
              <m:oMath>
                <m:func>
                  <m:funcPr>
                    <m:ctrlPr>
                      <w:rPr>
                        <w:rFonts w:ascii="Cambria Math" w:hAnsi="Cambria Math"/>
                      </w:rPr>
                    </m:ctrlPr>
                  </m:funcPr>
                  <m:fName>
                    <m:r>
                      <m:rPr>
                        <m:sty m:val="p"/>
                      </m:rPr>
                      <w:rPr>
                        <w:rFonts w:ascii="Cambria Math" w:hAnsi="Cambria Math"/>
                      </w:rPr>
                      <m:t>sinh</m:t>
                    </m:r>
                  </m:fName>
                  <m:e>
                    <m:r>
                      <w:rPr>
                        <w:rFonts w:ascii="Cambria Math" w:hAnsi="Cambria Math"/>
                      </w:rPr>
                      <m:t>θ</m:t>
                    </m:r>
                  </m:e>
                </m:func>
              </m:oMath>
            </m:oMathPara>
          </w:p>
        </w:tc>
        <w:tc>
          <w:tcPr>
            <w:tcW w:w="1832" w:type="dxa"/>
            <w:vAlign w:val="center"/>
          </w:tcPr>
          <w:p w:rsidR="00453EB0" w:rsidRPr="00462E1D" w:rsidRDefault="0045303F" w:rsidP="000355B9">
            <m:oMathPara>
              <m:oMath>
                <m:func>
                  <m:funcPr>
                    <m:ctrlPr>
                      <w:rPr>
                        <w:rFonts w:ascii="Cambria Math" w:hAnsi="Cambria Math"/>
                      </w:rPr>
                    </m:ctrlPr>
                  </m:funcPr>
                  <m:fName>
                    <m:r>
                      <m:rPr>
                        <m:sty m:val="p"/>
                      </m:rPr>
                      <w:rPr>
                        <w:rFonts w:ascii="Cambria Math" w:hAnsi="Cambria Math"/>
                      </w:rPr>
                      <m:t>log</m:t>
                    </m:r>
                  </m:fName>
                  <m:e>
                    <m:r>
                      <m:rPr>
                        <m:sty m:val="p"/>
                      </m:rPr>
                      <w:rPr>
                        <w:rFonts w:ascii="Cambria Math" w:hAnsi="Cambria Math"/>
                      </w:rPr>
                      <m:t>(</m:t>
                    </m:r>
                    <m:r>
                      <w:rPr>
                        <w:rFonts w:ascii="Cambria Math" w:hAnsi="Cambria Math"/>
                      </w:rPr>
                      <m:t>x</m:t>
                    </m:r>
                    <m:r>
                      <m:rPr>
                        <m:sty m:val="p"/>
                      </m:rPr>
                      <w:rPr>
                        <w:rFonts w:ascii="Cambria Math" w:hAnsi="Cambria Math"/>
                      </w:rPr>
                      <m:t>)</m:t>
                    </m:r>
                  </m:e>
                </m:func>
              </m:oMath>
            </m:oMathPara>
          </w:p>
        </w:tc>
        <w:tc>
          <w:tcPr>
            <w:tcW w:w="1664" w:type="dxa"/>
            <w:vAlign w:val="center"/>
          </w:tcPr>
          <w:p w:rsidR="00453EB0" w:rsidRPr="00462E1D" w:rsidRDefault="00453EB0" w:rsidP="000355B9"/>
        </w:tc>
      </w:tr>
    </w:tbl>
    <w:p w:rsidR="00453EB0" w:rsidRDefault="00453EB0" w:rsidP="004730CC"/>
    <w:p w:rsidR="00B70EAC" w:rsidRPr="00923D3A" w:rsidRDefault="00E47323" w:rsidP="004730CC">
      <w:r w:rsidRPr="00923D3A">
        <w:t>If a function keyword is not recognized, you can force the editor to treat it as a function if you follow it with the \</w:t>
      </w:r>
      <w:proofErr w:type="spellStart"/>
      <w:r w:rsidRPr="00923D3A">
        <w:t>funcapply</w:t>
      </w:r>
      <w:proofErr w:type="spellEnd"/>
      <w:r w:rsidRPr="00923D3A">
        <w:t xml:space="preserve"> keyword.  For example, </w:t>
      </w:r>
      <m:oMath>
        <m:r>
          <m:rPr>
            <m:sty m:val="p"/>
          </m:rPr>
          <w:rPr>
            <w:rFonts w:ascii="Cambria Math"/>
          </w:rPr>
          <m:t>sinc</m:t>
        </m:r>
      </m:oMath>
      <w:r w:rsidRPr="00923D3A">
        <w:t xml:space="preserve"> is not recognized as a function, but the sequence sinc\funcapply&lt;sp&gt;&lt;sp&gt; will produce </w:t>
      </w:r>
      <m:oMath>
        <m:func>
          <m:funcPr>
            <m:ctrlPr>
              <w:rPr>
                <w:rFonts w:ascii="Cambria Math" w:hAnsi="Cambria Math"/>
                <w:i/>
              </w:rPr>
            </m:ctrlPr>
          </m:funcPr>
          <m:fName>
            <m:r>
              <m:rPr>
                <m:sty m:val="p"/>
              </m:rPr>
              <w:rPr>
                <w:rFonts w:ascii="Cambria Math"/>
              </w:rPr>
              <m:t>sinc</m:t>
            </m:r>
          </m:fName>
          <m:e>
            <m:r>
              <w:rPr>
                <w:rFonts w:ascii="Cambria Math" w:hAnsi="Cambria Math"/>
              </w:rPr>
              <m:t>x</m:t>
            </m:r>
          </m:e>
        </m:func>
      </m:oMath>
      <w:r w:rsidRPr="00923D3A">
        <w:t xml:space="preserve"> (as opposed to</w:t>
      </w:r>
      <w:r w:rsidR="00B70EAC" w:rsidRPr="00923D3A">
        <w:t xml:space="preserve"> the less attractive</w:t>
      </w:r>
      <w:r w:rsidRPr="00923D3A">
        <w:t xml:space="preserve"> </w:t>
      </w:r>
      <m:oMath>
        <m:r>
          <w:rPr>
            <w:rFonts w:ascii="Cambria Math" w:hAnsi="Cambria Math"/>
          </w:rPr>
          <m:t>sinc</m:t>
        </m:r>
        <m:r>
          <w:rPr>
            <w:rFonts w:ascii="Cambria Math"/>
          </w:rPr>
          <m:t xml:space="preserve"> </m:t>
        </m:r>
        <m:r>
          <w:rPr>
            <w:rFonts w:ascii="Cambria Math" w:hAnsi="Cambria Math"/>
          </w:rPr>
          <m:t>x</m:t>
        </m:r>
        <m:r>
          <w:rPr>
            <w:rFonts w:ascii="Cambria Math"/>
          </w:rPr>
          <m:t>)</m:t>
        </m:r>
      </m:oMath>
      <w:r w:rsidRPr="00923D3A">
        <w:t>.</w:t>
      </w:r>
    </w:p>
    <w:p w:rsidR="00B70EAC" w:rsidRDefault="00B70EAC" w:rsidP="004730CC">
      <w:pPr>
        <w:pStyle w:val="Heading1"/>
      </w:pPr>
    </w:p>
    <w:p w:rsidR="001B4428" w:rsidRDefault="00EA5C73" w:rsidP="004730CC">
      <w:pPr>
        <w:pStyle w:val="Heading1"/>
      </w:pPr>
      <w:bookmarkStart w:id="22" w:name="_Toc367103077"/>
      <w:r>
        <w:t>Other Font Changes</w:t>
      </w:r>
      <w:bookmarkEnd w:id="22"/>
    </w:p>
    <w:p w:rsidR="00871652" w:rsidRDefault="00EA5C73" w:rsidP="00871652">
      <w:r w:rsidRPr="00EA5C73">
        <w:t>Many of</w:t>
      </w:r>
      <w:r>
        <w:t xml:space="preserve"> the utilities on the Font group of the Home ribbon can be used to modify text within an equation.  The \</w:t>
      </w:r>
      <w:proofErr w:type="spellStart"/>
      <w:r>
        <w:t>scriptX</w:t>
      </w:r>
      <w:proofErr w:type="spellEnd"/>
      <w:r>
        <w:t xml:space="preserve"> command (where X is any single letter) can also be used to quickly create a script letter. </w:t>
      </w:r>
      <w:r w:rsidR="00035A09">
        <w:t xml:space="preserve"> For example \</w:t>
      </w:r>
      <w:proofErr w:type="spellStart"/>
      <w:r w:rsidR="00035A09">
        <w:t>scriptL</w:t>
      </w:r>
      <w:proofErr w:type="spellEnd"/>
      <w:r w:rsidR="00035A09">
        <w:t xml:space="preserve"> produces </w:t>
      </w:r>
      <m:oMath>
        <m:r>
          <m:rPr>
            <m:scr m:val="script"/>
          </m:rPr>
          <w:rPr>
            <w:rFonts w:ascii="Cambria Math" w:hAnsi="Cambria Math"/>
          </w:rPr>
          <m:t>L</m:t>
        </m:r>
      </m:oMath>
      <w:r w:rsidR="00035A09">
        <w:t>.  Similarly, \doubl</w:t>
      </w:r>
      <w:proofErr w:type="spellStart"/>
      <w:r w:rsidR="00035A09">
        <w:t>eL</w:t>
      </w:r>
      <w:proofErr w:type="spellEnd"/>
      <w:r w:rsidR="00035A09">
        <w:t xml:space="preserve"> produces </w:t>
      </w:r>
      <m:oMath>
        <m:r>
          <m:rPr>
            <m:scr m:val="double-struck"/>
          </m:rPr>
          <w:rPr>
            <w:rFonts w:ascii="Cambria Math" w:hAnsi="Cambria Math"/>
          </w:rPr>
          <m:t>L</m:t>
        </m:r>
      </m:oMath>
      <w:r w:rsidR="00035A09">
        <w:t xml:space="preserve">, and \frakturL produces </w:t>
      </w:r>
      <m:oMath>
        <m:r>
          <m:rPr>
            <m:scr m:val="fraktur"/>
          </m:rPr>
          <w:rPr>
            <w:rFonts w:ascii="Cambria Math" w:hAnsi="Cambria Math"/>
          </w:rPr>
          <m:t>L</m:t>
        </m:r>
      </m:oMath>
      <w:r w:rsidR="00035A09">
        <w:t xml:space="preserve">.  The size of an equation can be increased with the shortcut &lt;control&gt;] and decreased with &lt;control&gt;[.  </w:t>
      </w:r>
      <w:r w:rsidR="00E47323">
        <w:t xml:space="preserve">The variable style can be overridden with several commands.  See </w:t>
      </w:r>
      <w:smartTag w:uri="urn:schemas-microsoft-com:office:smarttags" w:element="City">
        <w:smartTag w:uri="urn:schemas-microsoft-com:office:smarttags" w:element="place">
          <w:r w:rsidR="00E47323">
            <w:t>Gardner</w:t>
          </w:r>
        </w:smartTag>
      </w:smartTag>
      <w:r w:rsidR="00E47323">
        <w:t xml:space="preserve"> [2] for more information.  </w:t>
      </w:r>
    </w:p>
    <w:p w:rsidR="00871652" w:rsidRDefault="00871652" w:rsidP="00871652"/>
    <w:p w:rsidR="00001AA4" w:rsidRPr="00534B1C" w:rsidRDefault="00001AA4" w:rsidP="00871652">
      <w:pPr>
        <w:rPr>
          <w:b/>
        </w:rPr>
      </w:pPr>
      <w:r w:rsidRPr="00534B1C">
        <w:rPr>
          <w:b/>
        </w:rPr>
        <w:t>To Insert</w:t>
      </w:r>
      <w:r w:rsidRPr="00534B1C">
        <w:rPr>
          <w:b/>
        </w:rPr>
        <w:tab/>
      </w:r>
      <w:r w:rsidRPr="00534B1C">
        <w:rPr>
          <w:b/>
        </w:rPr>
        <w:tab/>
      </w:r>
      <w:r w:rsidRPr="00534B1C">
        <w:rPr>
          <w:b/>
        </w:rPr>
        <w:tab/>
      </w:r>
      <w:r w:rsidRPr="00534B1C">
        <w:rPr>
          <w:b/>
        </w:rPr>
        <w:tab/>
        <w:t>Use</w:t>
      </w:r>
    </w:p>
    <w:p w:rsidR="00001AA4" w:rsidRPr="008F3618" w:rsidRDefault="00001AA4" w:rsidP="004730CC">
      <w:pPr>
        <w:rPr>
          <w:b/>
        </w:rPr>
      </w:pPr>
      <w:proofErr w:type="gramStart"/>
      <w:r>
        <w:t>a</w:t>
      </w:r>
      <w:proofErr w:type="gramEnd"/>
      <w:r>
        <w:t xml:space="preserve"> script character (e.g. </w:t>
      </w:r>
      <w:r w:rsidRPr="00064DE9">
        <w:rPr>
          <w:position w:val="-10"/>
        </w:rPr>
        <w:object w:dxaOrig="380" w:dyaOrig="320">
          <v:shape id="_x0000_i1040" type="#_x0000_t75" style="width:18.6pt;height:15.6pt" o:ole="">
            <v:imagedata r:id="rId46" o:title=""/>
          </v:shape>
          <o:OLEObject Type="Embed" ProgID="Equation.DSMT4" ShapeID="_x0000_i1040" DrawAspect="Content" ObjectID="_1588316431" r:id="rId47"/>
        </w:object>
      </w:r>
      <w:r>
        <w:t>)</w:t>
      </w:r>
      <w:r>
        <w:tab/>
        <w:t>\</w:t>
      </w:r>
      <w:proofErr w:type="spellStart"/>
      <w:r>
        <w:t>scriptF</w:t>
      </w:r>
      <w:proofErr w:type="spellEnd"/>
      <w:r>
        <w:t xml:space="preserve">  </w:t>
      </w:r>
      <w:r w:rsidRPr="008F3618">
        <w:rPr>
          <w:b/>
        </w:rPr>
        <w:t xml:space="preserve">(Notice that there is no space between \script and </w:t>
      </w:r>
      <w:r w:rsidR="00C710DE">
        <w:rPr>
          <w:b/>
        </w:rPr>
        <w:t>F</w:t>
      </w:r>
      <w:r w:rsidRPr="008F3618">
        <w:rPr>
          <w:b/>
        </w:rPr>
        <w:t>)</w:t>
      </w:r>
    </w:p>
    <w:p w:rsidR="00001AA4" w:rsidRDefault="00001AA4" w:rsidP="004730CC">
      <w:r>
        <w:t>regular text</w:t>
      </w:r>
      <w:r>
        <w:tab/>
      </w:r>
      <w:r>
        <w:tab/>
      </w:r>
      <w:r>
        <w:tab/>
      </w:r>
      <w:r>
        <w:tab/>
        <w:t>Enclose in quotes.  E.g. “a”</w:t>
      </w:r>
      <w:r w:rsidR="00035A09">
        <w:t>= “</w:t>
      </w:r>
      <w:r>
        <w:t xml:space="preserve">b” produces </w:t>
      </w:r>
      <m:oMath>
        <m:r>
          <m:rPr>
            <m:nor/>
          </m:rPr>
          <w:rPr>
            <w:rFonts w:ascii="Cambria Math" w:hAnsi="Cambria Math"/>
          </w:rPr>
          <m:t>a</m:t>
        </m:r>
        <m:r>
          <w:rPr>
            <w:rFonts w:ascii="Cambria Math" w:hAnsi="Cambria Math"/>
          </w:rPr>
          <m:t>=</m:t>
        </m:r>
        <m:r>
          <m:rPr>
            <m:nor/>
          </m:rPr>
          <w:rPr>
            <w:rFonts w:ascii="Cambria Math" w:hAnsi="Cambria Math"/>
          </w:rPr>
          <m:t>b</m:t>
        </m:r>
      </m:oMath>
      <w:r>
        <w:t xml:space="preserve"> instead </w:t>
      </w:r>
      <w:proofErr w:type="gramStart"/>
      <w:r>
        <w:t xml:space="preserve">of </w:t>
      </w:r>
      <w:proofErr w:type="gramEnd"/>
      <w:r w:rsidRPr="00AB2F88">
        <w:rPr>
          <w:position w:val="-6"/>
        </w:rPr>
        <w:object w:dxaOrig="560" w:dyaOrig="279">
          <v:shape id="_x0000_i1041" type="#_x0000_t75" style="width:27.6pt;height:13.8pt" o:ole="">
            <v:imagedata r:id="rId48" o:title=""/>
          </v:shape>
          <o:OLEObject Type="Embed" ProgID="Equation.DSMT4" ShapeID="_x0000_i1041" DrawAspect="Content" ObjectID="_1588316432" r:id="rId49"/>
        </w:object>
      </w:r>
      <w:r>
        <w:t>.</w:t>
      </w:r>
    </w:p>
    <w:p w:rsidR="00001AA4" w:rsidRDefault="00001AA4" w:rsidP="004730CC">
      <w:r>
        <w:t>italic text</w:t>
      </w:r>
      <w:r>
        <w:tab/>
      </w:r>
      <w:r>
        <w:tab/>
      </w:r>
      <w:r>
        <w:tab/>
      </w:r>
      <w:r>
        <w:tab/>
        <w:t>toggle italic on and off with &lt;control&gt;i</w:t>
      </w:r>
    </w:p>
    <w:p w:rsidR="00001AA4" w:rsidRDefault="00001AA4" w:rsidP="004730CC">
      <w:r>
        <w:t>bold text</w:t>
      </w:r>
      <w:r>
        <w:tab/>
      </w:r>
      <w:r>
        <w:tab/>
      </w:r>
      <w:r>
        <w:tab/>
      </w:r>
      <w:r>
        <w:tab/>
        <w:t>toggle bold on and off with &lt;control&gt;b</w:t>
      </w:r>
    </w:p>
    <w:p w:rsidR="00001AA4" w:rsidRDefault="00001AA4" w:rsidP="004730CC">
      <w:r w:rsidRPr="0014558A">
        <w:rPr>
          <w:i/>
        </w:rPr>
        <w:t>hello</w:t>
      </w:r>
      <w:r>
        <w:t xml:space="preserve"> there</w:t>
      </w:r>
      <w:r>
        <w:tab/>
      </w:r>
      <w:r>
        <w:tab/>
      </w:r>
      <w:r>
        <w:tab/>
      </w:r>
      <w:r>
        <w:tab/>
        <w:t>&lt;control&gt;i hello &lt;control&gt;I there</w:t>
      </w:r>
    </w:p>
    <w:p w:rsidR="00001AA4" w:rsidRDefault="00001AA4" w:rsidP="004730CC">
      <w:r w:rsidRPr="009C4418">
        <w:rPr>
          <w:i/>
        </w:rPr>
        <w:t>hello</w:t>
      </w:r>
      <w:r w:rsidRPr="009C4418">
        <w:rPr>
          <w:b/>
          <w:i/>
        </w:rPr>
        <w:t xml:space="preserve"> there</w:t>
      </w:r>
      <w:r>
        <w:rPr>
          <w:b/>
          <w:i/>
        </w:rPr>
        <w:tab/>
      </w:r>
      <w:r>
        <w:rPr>
          <w:b/>
          <w:i/>
        </w:rPr>
        <w:tab/>
      </w:r>
      <w:r>
        <w:rPr>
          <w:b/>
          <w:i/>
        </w:rPr>
        <w:tab/>
      </w:r>
      <w:r>
        <w:rPr>
          <w:b/>
          <w:i/>
        </w:rPr>
        <w:tab/>
      </w:r>
      <w:r>
        <w:t>&lt;control&gt;i hello &lt;control&gt;b there</w:t>
      </w:r>
    </w:p>
    <w:p w:rsidR="00A23513" w:rsidRDefault="00A23513" w:rsidP="004730CC">
      <m:oMath>
        <m:r>
          <m:rPr>
            <m:nor/>
          </m:rPr>
          <w:rPr>
            <w:rFonts w:ascii="Cambria Math" w:hAnsi="Cambria Math"/>
          </w:rPr>
          <m:t>"hello there"</m:t>
        </m:r>
      </m:oMath>
      <w:r>
        <w:tab/>
      </w:r>
      <w:r>
        <w:tab/>
      </w:r>
      <w:r>
        <w:tab/>
        <w:t>Type “hello there” (changing to text) then go back and add in the quotes</w:t>
      </w:r>
    </w:p>
    <w:p w:rsidR="00001AA4" w:rsidRDefault="00A23513" w:rsidP="004730CC">
      <m:oMath>
        <m:r>
          <m:rPr>
            <m:scr m:val="script"/>
          </m:rPr>
          <w:rPr>
            <w:rFonts w:ascii="Cambria Math" w:hAnsi="Cambria Math"/>
            <w:sz w:val="24"/>
            <w:szCs w:val="24"/>
          </w:rPr>
          <m:t>L</m:t>
        </m:r>
        <m:d>
          <m:dPr>
            <m:begChr m:val="{"/>
            <m:endChr m:val="}"/>
            <m:ctrlPr>
              <w:rPr>
                <w:rFonts w:ascii="Cambria Math" w:hAnsi="Cambria Math"/>
                <w:i/>
                <w:sz w:val="24"/>
                <w:szCs w:val="24"/>
              </w:rPr>
            </m:ctrlPr>
          </m:dPr>
          <m:e>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e>
        </m:d>
      </m:oMath>
      <w:r w:rsidR="00001AA4">
        <w:tab/>
      </w:r>
      <w:r w:rsidR="00001AA4">
        <w:tab/>
      </w:r>
      <w:r w:rsidR="00001AA4">
        <w:tab/>
      </w:r>
      <w:r>
        <w:tab/>
      </w:r>
      <w:r w:rsidR="00001AA4">
        <w:t>\</w:t>
      </w:r>
      <w:proofErr w:type="spellStart"/>
      <w:r w:rsidR="00001AA4">
        <w:t>scriptL</w:t>
      </w:r>
      <w:proofErr w:type="spellEnd"/>
      <w:r w:rsidR="00001AA4">
        <w:t xml:space="preserve"> {f(x)}</w:t>
      </w:r>
    </w:p>
    <w:p w:rsidR="00380E96" w:rsidRDefault="00380E96" w:rsidP="00380E96">
      <m:oMath>
        <m:r>
          <w:rPr>
            <w:rFonts w:ascii="Cambria Math" w:hAnsi="Cambria Math"/>
          </w:rPr>
          <m:t>x</m:t>
        </m:r>
        <m:r>
          <m:rPr>
            <m:scr m:val="fraktur"/>
          </m:rPr>
          <w:rPr>
            <w:rFonts w:ascii="Cambria Math" w:hAnsi="Cambria Math"/>
          </w:rPr>
          <m:t>=R</m:t>
        </m:r>
        <m:d>
          <m:dPr>
            <m:ctrlPr>
              <w:rPr>
                <w:rFonts w:ascii="Cambria Math" w:hAnsi="Cambria Math"/>
                <w:i/>
              </w:rPr>
            </m:ctrlPr>
          </m:dPr>
          <m:e>
            <m:r>
              <w:rPr>
                <w:rFonts w:ascii="Cambria Math" w:hAnsi="Cambria Math"/>
              </w:rPr>
              <m:t>x+iy</m:t>
            </m:r>
          </m:e>
        </m:d>
      </m:oMath>
      <w:r>
        <w:t xml:space="preserve"> </w:t>
      </w:r>
      <w:r>
        <w:tab/>
      </w:r>
      <w:r>
        <w:tab/>
      </w:r>
      <w:r>
        <w:tab/>
        <w:t>x=\Re(x+iy)</w:t>
      </w:r>
    </w:p>
    <w:p w:rsidR="00380E96" w:rsidRDefault="00380E96" w:rsidP="00380E96">
      <m:oMath>
        <m:r>
          <w:rPr>
            <w:rFonts w:ascii="Cambria Math" w:hAnsi="Cambria Math"/>
          </w:rPr>
          <m:t>y</m:t>
        </m:r>
        <m:r>
          <m:rPr>
            <m:scr m:val="fraktur"/>
          </m:rPr>
          <w:rPr>
            <w:rFonts w:ascii="Cambria Math" w:hAnsi="Cambria Math"/>
          </w:rPr>
          <m:t>=I(</m:t>
        </m:r>
        <m:r>
          <w:rPr>
            <w:rFonts w:ascii="Cambria Math" w:hAnsi="Cambria Math"/>
          </w:rPr>
          <m:t>x+iy)</m:t>
        </m:r>
      </m:oMath>
      <w:r>
        <w:tab/>
      </w:r>
      <w:r>
        <w:tab/>
      </w:r>
      <w:r>
        <w:tab/>
        <w:t>y=\Im(x+iy)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6678"/>
      </w:tblGrid>
      <w:tr w:rsidR="00380E96" w:rsidTr="00380E96">
        <w:tc>
          <w:tcPr>
            <w:tcW w:w="2898" w:type="dxa"/>
          </w:tcPr>
          <w:p w:rsidR="00380E96" w:rsidRDefault="00380E96" w:rsidP="00380E96">
            <w:r>
              <w:t xml:space="preserve">a large character </w:t>
            </w:r>
            <w:r w:rsidRPr="00D23F3C">
              <w:rPr>
                <w:position w:val="-6"/>
              </w:rPr>
              <w:object w:dxaOrig="999" w:dyaOrig="440">
                <v:shape id="_x0000_i1042" type="#_x0000_t75" style="width:50.4pt;height:21.6pt" o:ole="">
                  <v:imagedata r:id="rId50" o:title=""/>
                </v:shape>
                <o:OLEObject Type="Embed" ProgID="Equation.DSMT4" ShapeID="_x0000_i1042" DrawAspect="Content" ObjectID="_1588316433" r:id="rId51"/>
              </w:object>
            </w:r>
          </w:p>
        </w:tc>
        <w:tc>
          <w:tcPr>
            <w:tcW w:w="6678" w:type="dxa"/>
          </w:tcPr>
          <w:p w:rsidR="00380E96" w:rsidRDefault="00380E96" w:rsidP="00380E96">
            <w:r>
              <w:t>Select the character.  Then, on the Design ribbon, under the “Tools” group, click on “Normal Text.”  Now go to the “Home” ribbon and change the font size.  G</w:t>
            </w:r>
            <w:r w:rsidR="00D05528">
              <w:t>o back to the Design ribbon and</w:t>
            </w:r>
            <w:r>
              <w:t xml:space="preserve"> click on “Normal Text” again to get back to the correct font design (e.g. italic if it is a va</w:t>
            </w:r>
            <w:r w:rsidR="00D05528">
              <w:t>r</w:t>
            </w:r>
            <w:r>
              <w:t>iable).*</w:t>
            </w:r>
          </w:p>
          <w:p w:rsidR="00380E96" w:rsidRDefault="00380E96" w:rsidP="00380E96"/>
        </w:tc>
      </w:tr>
    </w:tbl>
    <w:p w:rsidR="001174A4" w:rsidRDefault="001174A4" w:rsidP="004730CC">
      <w:pPr>
        <w:rPr>
          <w:b/>
        </w:rPr>
      </w:pPr>
      <w:r>
        <w:rPr>
          <w:b/>
        </w:rPr>
        <w:t xml:space="preserve">* </w:t>
      </w:r>
      <w:r w:rsidRPr="00ED0953">
        <w:t>Sorry about this</w:t>
      </w:r>
      <w:r>
        <w:t xml:space="preserve"> level of complication.  There should just be a command like \size24 to change the point size, but there is not.  Also, if you try to change font size without first clicking on “Normal Text,” the font size of the entire equation changes, rather than just the characters you selected.</w:t>
      </w:r>
    </w:p>
    <w:p w:rsidR="001174A4" w:rsidRDefault="001174A4" w:rsidP="004730CC"/>
    <w:p w:rsidR="005B7716" w:rsidRDefault="005B7716">
      <w:pPr>
        <w:keepNext w:val="0"/>
        <w:rPr>
          <w:b/>
          <w:sz w:val="24"/>
          <w:szCs w:val="24"/>
        </w:rPr>
      </w:pPr>
      <w:bookmarkStart w:id="23" w:name="_Toc367103078"/>
      <w:r>
        <w:br w:type="page"/>
      </w:r>
    </w:p>
    <w:p w:rsidR="003E4E8F" w:rsidRPr="00563C54" w:rsidRDefault="00EC1CCA" w:rsidP="004730CC">
      <w:pPr>
        <w:pStyle w:val="Heading1"/>
      </w:pPr>
      <w:r w:rsidRPr="00563C54">
        <w:lastRenderedPageBreak/>
        <w:t>Accent Marks</w:t>
      </w:r>
      <w:r w:rsidR="004110E2">
        <w:t>,</w:t>
      </w:r>
      <w:r w:rsidR="001607B9" w:rsidRPr="00563C54">
        <w:t xml:space="preserve"> Overbars</w:t>
      </w:r>
      <w:r w:rsidR="00001AA4">
        <w:t xml:space="preserve">, </w:t>
      </w:r>
      <w:r w:rsidR="004110E2">
        <w:t>Underbars</w:t>
      </w:r>
      <w:r w:rsidR="00001AA4">
        <w:t>, Above and Below</w:t>
      </w:r>
      <w:bookmarkEnd w:id="23"/>
    </w:p>
    <w:p w:rsidR="003E4E8F" w:rsidRDefault="004110E2" w:rsidP="004730CC">
      <w:r>
        <w:t xml:space="preserve">Certain keywords can be used to place accents, overbars, </w:t>
      </w:r>
      <w:proofErr w:type="spellStart"/>
      <w:r>
        <w:t>overbraces</w:t>
      </w:r>
      <w:proofErr w:type="spellEnd"/>
      <w:r>
        <w:t xml:space="preserve"> and other modifiers on characters and expressions.  Examples are:</w:t>
      </w:r>
    </w:p>
    <w:p w:rsidR="003E4E8F" w:rsidRDefault="003E4E8F" w:rsidP="004730CC"/>
    <w:tbl>
      <w:tblPr>
        <w:tblW w:w="9630" w:type="dxa"/>
        <w:tblLook w:val="0020" w:firstRow="1" w:lastRow="0" w:firstColumn="0" w:lastColumn="0" w:noHBand="0" w:noVBand="0"/>
      </w:tblPr>
      <w:tblGrid>
        <w:gridCol w:w="2538"/>
        <w:gridCol w:w="3600"/>
        <w:gridCol w:w="3492"/>
      </w:tblGrid>
      <w:tr w:rsidR="00B714A7" w:rsidRPr="00BA32B8" w:rsidTr="00B714A7">
        <w:tc>
          <w:tcPr>
            <w:tcW w:w="2538" w:type="dxa"/>
          </w:tcPr>
          <w:p w:rsidR="00327053" w:rsidRPr="00871652" w:rsidRDefault="00327053" w:rsidP="004730CC">
            <w:pPr>
              <w:rPr>
                <w:b/>
              </w:rPr>
            </w:pPr>
            <w:r w:rsidRPr="00871652">
              <w:rPr>
                <w:b/>
              </w:rPr>
              <w:t>To Display</w:t>
            </w:r>
          </w:p>
        </w:tc>
        <w:tc>
          <w:tcPr>
            <w:tcW w:w="3600" w:type="dxa"/>
          </w:tcPr>
          <w:p w:rsidR="00327053" w:rsidRPr="00871652" w:rsidRDefault="00327053" w:rsidP="004730CC">
            <w:pPr>
              <w:rPr>
                <w:b/>
              </w:rPr>
            </w:pPr>
            <w:r w:rsidRPr="00871652">
              <w:rPr>
                <w:b/>
              </w:rPr>
              <w:t>Type</w:t>
            </w:r>
          </w:p>
        </w:tc>
        <w:tc>
          <w:tcPr>
            <w:tcW w:w="3492" w:type="dxa"/>
          </w:tcPr>
          <w:p w:rsidR="00327053" w:rsidRPr="00871652" w:rsidRDefault="00327053" w:rsidP="004730CC">
            <w:pPr>
              <w:rPr>
                <w:b/>
              </w:rPr>
            </w:pPr>
            <w:r w:rsidRPr="00871652">
              <w:rPr>
                <w:b/>
              </w:rPr>
              <w:t>Comments</w:t>
            </w:r>
          </w:p>
        </w:tc>
      </w:tr>
      <w:tr w:rsidR="00B714A7" w:rsidRPr="00BA32B8" w:rsidTr="00B714A7">
        <w:trPr>
          <w:trHeight w:val="873"/>
        </w:trPr>
        <w:tc>
          <w:tcPr>
            <w:tcW w:w="2538" w:type="dxa"/>
          </w:tcPr>
          <w:p w:rsidR="00327053" w:rsidRPr="00BA32B8" w:rsidRDefault="0045303F" w:rsidP="00B714A7">
            <m:oMathPara>
              <m:oMath>
                <m:limUpp>
                  <m:limUppPr>
                    <m:ctrlPr>
                      <w:rPr>
                        <w:rFonts w:ascii="Cambria Math" w:hAnsi="Cambria Math"/>
                        <w:i/>
                      </w:rPr>
                    </m:ctrlPr>
                  </m:limUppPr>
                  <m:e>
                    <m:groupChr>
                      <m:groupChrPr>
                        <m:chr m:val="⏞"/>
                        <m:pos m:val="top"/>
                        <m:vertJc m:val="bot"/>
                        <m:ctrlPr>
                          <w:rPr>
                            <w:rFonts w:ascii="Cambria Math" w:hAnsi="Cambria Math"/>
                            <w:i/>
                          </w:rPr>
                        </m:ctrlPr>
                      </m:groupChrPr>
                      <m:e>
                        <m:r>
                          <w:rPr>
                            <w:rFonts w:ascii="Cambria Math" w:hAnsi="Cambria Math"/>
                          </w:rPr>
                          <m:t>F</m:t>
                        </m:r>
                      </m:e>
                    </m:groupChr>
                    <m:ctrlPr>
                      <w:rPr>
                        <w:rFonts w:ascii="Cambria Math" w:hAnsi="Cambria Math"/>
                      </w:rPr>
                    </m:ctrlPr>
                  </m:e>
                  <m:lim>
                    <m:r>
                      <m:rPr>
                        <m:nor/>
                      </m:rPr>
                      <w:rPr>
                        <w:rFonts w:ascii="Cambria Math" w:hAnsi="Cambria Math"/>
                      </w:rPr>
                      <m:t>force</m:t>
                    </m:r>
                    <m:ctrlPr>
                      <w:rPr>
                        <w:rFonts w:ascii="Cambria Math" w:hAnsi="Cambria Math"/>
                      </w:rPr>
                    </m:ctrlPr>
                  </m:lim>
                </m:limUpp>
                <m:r>
                  <w:rPr>
                    <w:rFonts w:ascii="Cambria Math" w:hAnsi="Cambria Math"/>
                  </w:rPr>
                  <m:t>=</m:t>
                </m:r>
                <m:limUpp>
                  <m:limUppPr>
                    <m:ctrlPr>
                      <w:rPr>
                        <w:rFonts w:ascii="Cambria Math" w:hAnsi="Cambria Math"/>
                        <w:i/>
                      </w:rPr>
                    </m:ctrlPr>
                  </m:limUppPr>
                  <m:e>
                    <m:groupChr>
                      <m:groupChrPr>
                        <m:chr m:val="⏞"/>
                        <m:pos m:val="top"/>
                        <m:vertJc m:val="bot"/>
                        <m:ctrlPr>
                          <w:rPr>
                            <w:rFonts w:ascii="Cambria Math" w:hAnsi="Cambria Math"/>
                            <w:i/>
                          </w:rPr>
                        </m:ctrlPr>
                      </m:groupChrPr>
                      <m:e>
                        <m:r>
                          <w:rPr>
                            <w:rFonts w:ascii="Cambria Math" w:hAnsi="Cambria Math"/>
                          </w:rPr>
                          <m:t>ma</m:t>
                        </m:r>
                      </m:e>
                    </m:groupChr>
                    <m:ctrlPr>
                      <w:rPr>
                        <w:rFonts w:ascii="Cambria Math" w:hAnsi="Cambria Math"/>
                      </w:rPr>
                    </m:ctrlPr>
                  </m:e>
                  <m:lim>
                    <m:r>
                      <m:rPr>
                        <m:nor/>
                      </m:rPr>
                      <w:rPr>
                        <w:rFonts w:ascii="Cambria Math" w:hAnsi="Cambria Math"/>
                      </w:rPr>
                      <m:t>mass times acceleration</m:t>
                    </m:r>
                    <m:ctrlPr>
                      <w:rPr>
                        <w:rFonts w:ascii="Cambria Math" w:hAnsi="Cambria Math"/>
                      </w:rPr>
                    </m:ctrlPr>
                  </m:lim>
                </m:limUpp>
              </m:oMath>
            </m:oMathPara>
          </w:p>
        </w:tc>
        <w:tc>
          <w:tcPr>
            <w:tcW w:w="3600" w:type="dxa"/>
          </w:tcPr>
          <w:p w:rsidR="00327053" w:rsidRPr="00BA32B8" w:rsidRDefault="00327053" w:rsidP="00B714A7">
            <w:r>
              <w:t>\</w:t>
            </w:r>
            <w:proofErr w:type="spellStart"/>
            <w:r>
              <w:t>overbrace</w:t>
            </w:r>
            <w:proofErr w:type="spellEnd"/>
            <w:r w:rsidR="00B714A7">
              <w:t>&lt;</w:t>
            </w:r>
            <w:proofErr w:type="spellStart"/>
            <w:r w:rsidR="00B714A7">
              <w:t>sp</w:t>
            </w:r>
            <w:proofErr w:type="spellEnd"/>
            <w:r w:rsidR="00B714A7">
              <w:t>&gt;</w:t>
            </w:r>
            <w:proofErr w:type="spellStart"/>
            <w:r>
              <w:t>F^”force</w:t>
            </w:r>
            <w:proofErr w:type="spellEnd"/>
            <w:r>
              <w:t>” = \</w:t>
            </w:r>
            <w:proofErr w:type="spellStart"/>
            <w:r>
              <w:t>overbrace</w:t>
            </w:r>
            <w:proofErr w:type="spellEnd"/>
            <w:r>
              <w:t>(ma)^”</w:t>
            </w:r>
            <w:r w:rsidR="00B714A7">
              <w:t>m</w:t>
            </w:r>
            <w:r>
              <w:t xml:space="preserve">ass times </w:t>
            </w:r>
            <w:r w:rsidR="00B714A7">
              <w:t>a</w:t>
            </w:r>
            <w:r>
              <w:t>cceleration”</w:t>
            </w:r>
            <w:r w:rsidR="00B714A7">
              <w:t>&lt;</w:t>
            </w:r>
            <w:proofErr w:type="spellStart"/>
            <w:r w:rsidR="00B714A7">
              <w:t>sp</w:t>
            </w:r>
            <w:proofErr w:type="spellEnd"/>
            <w:r w:rsidR="00B714A7">
              <w:t>&gt;</w:t>
            </w:r>
            <w:r w:rsidRPr="00BA32B8">
              <w:tab/>
            </w:r>
            <w:r w:rsidRPr="00BA32B8">
              <w:tab/>
            </w:r>
            <w:r w:rsidRPr="00BA32B8">
              <w:tab/>
            </w:r>
          </w:p>
        </w:tc>
        <w:tc>
          <w:tcPr>
            <w:tcW w:w="3492" w:type="dxa"/>
          </w:tcPr>
          <w:p w:rsidR="00327053" w:rsidRPr="00BA32B8" w:rsidRDefault="00327053" w:rsidP="005B6B30">
            <w:proofErr w:type="spellStart"/>
            <w:r>
              <w:t>Overb</w:t>
            </w:r>
            <w:r w:rsidR="005B6B30">
              <w:t>race</w:t>
            </w:r>
            <w:proofErr w:type="spellEnd"/>
            <w:r>
              <w:t xml:space="preserve"> text is introduced with ^, as if it were a superscript.</w:t>
            </w:r>
          </w:p>
        </w:tc>
      </w:tr>
      <w:tr w:rsidR="00B714A7" w:rsidRPr="00BA32B8" w:rsidTr="00B714A7">
        <w:tc>
          <w:tcPr>
            <w:tcW w:w="2538" w:type="dxa"/>
          </w:tcPr>
          <w:p w:rsidR="00B714A7" w:rsidRPr="00BA32B8" w:rsidRDefault="0045303F" w:rsidP="00B714A7">
            <m:oMathPara>
              <m:oMath>
                <m:limLow>
                  <m:limLowPr>
                    <m:ctrlPr>
                      <w:rPr>
                        <w:rFonts w:ascii="Cambria Math" w:hAnsi="Cambria Math"/>
                        <w:i/>
                      </w:rPr>
                    </m:ctrlPr>
                  </m:limLowPr>
                  <m:e>
                    <m:groupChr>
                      <m:groupChrPr>
                        <m:ctrlPr>
                          <w:rPr>
                            <w:rFonts w:ascii="Cambria Math" w:hAnsi="Cambria Math"/>
                            <w:i/>
                          </w:rPr>
                        </m:ctrlPr>
                      </m:groupChrPr>
                      <m:e>
                        <m:r>
                          <w:rPr>
                            <w:rFonts w:ascii="Cambria Math" w:hAnsi="Cambria Math"/>
                          </w:rPr>
                          <m:t>F</m:t>
                        </m:r>
                      </m:e>
                    </m:groupChr>
                    <m:ctrlPr>
                      <w:rPr>
                        <w:rFonts w:ascii="Cambria Math" w:hAnsi="Cambria Math"/>
                      </w:rPr>
                    </m:ctrlPr>
                  </m:e>
                  <m:lim>
                    <m:r>
                      <m:rPr>
                        <m:nor/>
                      </m:rPr>
                      <w:rPr>
                        <w:rFonts w:ascii="Cambria Math" w:hAnsi="Cambria Math"/>
                      </w:rPr>
                      <m:t>force</m:t>
                    </m:r>
                    <m:ctrlPr>
                      <w:rPr>
                        <w:rFonts w:ascii="Cambria Math" w:hAnsi="Cambria Math"/>
                      </w:rPr>
                    </m:ctrlPr>
                  </m:lim>
                </m:limLow>
                <m:r>
                  <w:rPr>
                    <w:rFonts w:ascii="Cambria Math" w:hAnsi="Cambria Math"/>
                  </w:rPr>
                  <m:t>=</m:t>
                </m:r>
                <m:limLow>
                  <m:limLowPr>
                    <m:ctrlPr>
                      <w:rPr>
                        <w:rFonts w:ascii="Cambria Math" w:hAnsi="Cambria Math"/>
                        <w:i/>
                      </w:rPr>
                    </m:ctrlPr>
                  </m:limLowPr>
                  <m:e>
                    <m:groupChr>
                      <m:groupChrPr>
                        <m:ctrlPr>
                          <w:rPr>
                            <w:rFonts w:ascii="Cambria Math" w:hAnsi="Cambria Math"/>
                            <w:i/>
                          </w:rPr>
                        </m:ctrlPr>
                      </m:groupChrPr>
                      <m:e>
                        <m:r>
                          <w:rPr>
                            <w:rFonts w:ascii="Cambria Math" w:hAnsi="Cambria Math"/>
                          </w:rPr>
                          <m:t>ma</m:t>
                        </m:r>
                      </m:e>
                    </m:groupChr>
                    <m:ctrlPr>
                      <w:rPr>
                        <w:rFonts w:ascii="Cambria Math" w:hAnsi="Cambria Math"/>
                      </w:rPr>
                    </m:ctrlPr>
                  </m:e>
                  <m:lim>
                    <m:r>
                      <m:rPr>
                        <m:nor/>
                      </m:rPr>
                      <w:rPr>
                        <w:rFonts w:ascii="Cambria Math" w:hAnsi="Cambria Math"/>
                      </w:rPr>
                      <m:t>mass times acceleration</m:t>
                    </m:r>
                    <m:ctrlPr>
                      <w:rPr>
                        <w:rFonts w:ascii="Cambria Math" w:hAnsi="Cambria Math"/>
                      </w:rPr>
                    </m:ctrlPr>
                  </m:lim>
                </m:limLow>
              </m:oMath>
            </m:oMathPara>
          </w:p>
        </w:tc>
        <w:tc>
          <w:tcPr>
            <w:tcW w:w="3600" w:type="dxa"/>
          </w:tcPr>
          <w:p w:rsidR="00B714A7" w:rsidRPr="00BA32B8" w:rsidRDefault="00B714A7" w:rsidP="00B714A7">
            <w:r>
              <w:t>\underbrace&lt;</w:t>
            </w:r>
            <w:proofErr w:type="spellStart"/>
            <w:r>
              <w:t>sp</w:t>
            </w:r>
            <w:proofErr w:type="spellEnd"/>
            <w:r>
              <w:t>&gt;</w:t>
            </w:r>
            <w:proofErr w:type="spellStart"/>
            <w:r>
              <w:t>F^”force</w:t>
            </w:r>
            <w:proofErr w:type="spellEnd"/>
            <w:r>
              <w:t>” = \underbrace(ma)^”mass times acceleration”&lt;</w:t>
            </w:r>
            <w:proofErr w:type="spellStart"/>
            <w:r>
              <w:t>sp</w:t>
            </w:r>
            <w:proofErr w:type="spellEnd"/>
            <w:r>
              <w:t>&gt;</w:t>
            </w:r>
            <w:r w:rsidRPr="00BA32B8">
              <w:tab/>
            </w:r>
            <w:r w:rsidRPr="00BA32B8">
              <w:tab/>
            </w:r>
            <w:r w:rsidRPr="00BA32B8">
              <w:tab/>
            </w:r>
          </w:p>
        </w:tc>
        <w:tc>
          <w:tcPr>
            <w:tcW w:w="3492" w:type="dxa"/>
          </w:tcPr>
          <w:p w:rsidR="00B714A7" w:rsidRPr="00BA32B8" w:rsidRDefault="00B714A7" w:rsidP="00B714A7">
            <w:r>
              <w:t>Underbrace text is introduced with _, as if it were a subscript.</w:t>
            </w:r>
          </w:p>
        </w:tc>
      </w:tr>
      <w:tr w:rsidR="00B714A7" w:rsidRPr="00BA32B8" w:rsidTr="00B714A7">
        <w:tc>
          <w:tcPr>
            <w:tcW w:w="2538" w:type="dxa"/>
          </w:tcPr>
          <w:p w:rsidR="00327053" w:rsidRPr="00BA32B8" w:rsidRDefault="0045303F" w:rsidP="005B6B30">
            <m:oMathPara>
              <m:oMathParaPr>
                <m:jc m:val="left"/>
              </m:oMathParaPr>
              <m:oMath>
                <m:bar>
                  <m:barPr>
                    <m:pos m:val="top"/>
                    <m:ctrlPr>
                      <w:rPr>
                        <w:rFonts w:ascii="Cambria Math" w:hAnsi="Cambria Math"/>
                        <w:i/>
                      </w:rPr>
                    </m:ctrlPr>
                  </m:barPr>
                  <m:e>
                    <m:r>
                      <w:rPr>
                        <w:rFonts w:ascii="Cambria Math" w:hAnsi="Cambria Math"/>
                      </w:rPr>
                      <m:t>a+b</m:t>
                    </m:r>
                  </m:e>
                </m:bar>
              </m:oMath>
            </m:oMathPara>
          </w:p>
        </w:tc>
        <w:tc>
          <w:tcPr>
            <w:tcW w:w="3600" w:type="dxa"/>
          </w:tcPr>
          <w:p w:rsidR="00327053" w:rsidRPr="00BA32B8" w:rsidRDefault="00327053" w:rsidP="007E6A82">
            <w:pPr>
              <w:spacing w:after="120"/>
            </w:pPr>
            <w:r>
              <w:t>\overbar(</w:t>
            </w:r>
            <w:proofErr w:type="spellStart"/>
            <w:r>
              <w:t>a+b</w:t>
            </w:r>
            <w:proofErr w:type="spellEnd"/>
            <w:r>
              <w:t>)</w:t>
            </w:r>
          </w:p>
        </w:tc>
        <w:tc>
          <w:tcPr>
            <w:tcW w:w="3492" w:type="dxa"/>
          </w:tcPr>
          <w:p w:rsidR="00327053" w:rsidRPr="00437A1A" w:rsidRDefault="00327053" w:rsidP="004730CC"/>
        </w:tc>
      </w:tr>
      <w:tr w:rsidR="00B714A7" w:rsidRPr="00BA32B8" w:rsidTr="00B714A7">
        <w:tc>
          <w:tcPr>
            <w:tcW w:w="2538" w:type="dxa"/>
          </w:tcPr>
          <w:p w:rsidR="00327053" w:rsidRPr="00BA32B8" w:rsidRDefault="0045303F" w:rsidP="004730CC">
            <m:oMathPara>
              <m:oMathParaPr>
                <m:jc m:val="left"/>
              </m:oMathParaPr>
              <m:oMath>
                <m:groupChr>
                  <m:groupChrPr>
                    <m:chr m:val="⏜"/>
                    <m:pos m:val="top"/>
                    <m:vertJc m:val="bot"/>
                    <m:ctrlPr>
                      <w:rPr>
                        <w:rFonts w:ascii="Cambria Math" w:hAnsi="Cambria Math"/>
                        <w:i/>
                      </w:rPr>
                    </m:ctrlPr>
                  </m:groupChrPr>
                  <m:e>
                    <m:d>
                      <m:dPr>
                        <m:ctrlPr>
                          <w:rPr>
                            <w:rFonts w:ascii="Cambria Math" w:hAnsi="Cambria Math"/>
                            <w:i/>
                          </w:rPr>
                        </m:ctrlPr>
                      </m:dPr>
                      <m:e>
                        <m:r>
                          <w:rPr>
                            <w:rFonts w:ascii="Cambria Math" w:hAnsi="Cambria Math"/>
                          </w:rPr>
                          <m:t>a+b</m:t>
                        </m:r>
                      </m:e>
                    </m:d>
                  </m:e>
                </m:groupChr>
              </m:oMath>
            </m:oMathPara>
          </w:p>
        </w:tc>
        <w:tc>
          <w:tcPr>
            <w:tcW w:w="3600" w:type="dxa"/>
          </w:tcPr>
          <w:p w:rsidR="00327053" w:rsidRPr="00BA32B8" w:rsidRDefault="00327053" w:rsidP="007E6A82">
            <w:pPr>
              <w:spacing w:after="120"/>
            </w:pPr>
            <w:r>
              <w:t>\</w:t>
            </w:r>
            <w:proofErr w:type="spellStart"/>
            <w:r>
              <w:t>overparen</w:t>
            </w:r>
            <w:proofErr w:type="spellEnd"/>
            <w:r>
              <w:t>(</w:t>
            </w:r>
            <w:proofErr w:type="spellStart"/>
            <w:r>
              <w:t>a+b</w:t>
            </w:r>
            <w:proofErr w:type="spellEnd"/>
            <w:r>
              <w:t>)</w:t>
            </w:r>
          </w:p>
        </w:tc>
        <w:tc>
          <w:tcPr>
            <w:tcW w:w="3492" w:type="dxa"/>
          </w:tcPr>
          <w:p w:rsidR="00327053" w:rsidRPr="00437A1A" w:rsidRDefault="00327053" w:rsidP="004730CC"/>
        </w:tc>
      </w:tr>
      <w:tr w:rsidR="00B714A7" w:rsidRPr="00BA32B8" w:rsidTr="00B714A7">
        <w:tc>
          <w:tcPr>
            <w:tcW w:w="2538" w:type="dxa"/>
          </w:tcPr>
          <w:p w:rsidR="00327053" w:rsidRPr="00BA32B8" w:rsidRDefault="0045303F" w:rsidP="005B6B30">
            <m:oMathPara>
              <m:oMathParaPr>
                <m:jc m:val="left"/>
              </m:oMathParaPr>
              <m:oMath>
                <m:bar>
                  <m:barPr>
                    <m:ctrlPr>
                      <w:rPr>
                        <w:rFonts w:ascii="Cambria Math" w:hAnsi="Cambria Math"/>
                        <w:i/>
                      </w:rPr>
                    </m:ctrlPr>
                  </m:barPr>
                  <m:e>
                    <m:r>
                      <w:rPr>
                        <w:rFonts w:ascii="Cambria Math" w:hAnsi="Cambria Math"/>
                      </w:rPr>
                      <m:t>a+b</m:t>
                    </m:r>
                  </m:e>
                </m:bar>
              </m:oMath>
            </m:oMathPara>
          </w:p>
        </w:tc>
        <w:tc>
          <w:tcPr>
            <w:tcW w:w="3600" w:type="dxa"/>
          </w:tcPr>
          <w:p w:rsidR="00327053" w:rsidRPr="00BA32B8" w:rsidRDefault="00327053" w:rsidP="007E6A82">
            <w:pPr>
              <w:spacing w:after="120"/>
            </w:pPr>
            <w:r>
              <w:t>\</w:t>
            </w:r>
            <w:proofErr w:type="spellStart"/>
            <w:r>
              <w:t>underbar</w:t>
            </w:r>
            <w:proofErr w:type="spellEnd"/>
            <w:r>
              <w:t>(</w:t>
            </w:r>
            <w:proofErr w:type="spellStart"/>
            <w:r>
              <w:t>a+b</w:t>
            </w:r>
            <w:proofErr w:type="spellEnd"/>
            <w:r>
              <w:t>)</w:t>
            </w:r>
          </w:p>
        </w:tc>
        <w:tc>
          <w:tcPr>
            <w:tcW w:w="3492" w:type="dxa"/>
          </w:tcPr>
          <w:p w:rsidR="00327053" w:rsidRPr="00BA32B8" w:rsidRDefault="00327053" w:rsidP="004730CC"/>
        </w:tc>
      </w:tr>
      <w:tr w:rsidR="00B714A7" w:rsidRPr="00BA32B8" w:rsidTr="00B714A7">
        <w:tc>
          <w:tcPr>
            <w:tcW w:w="2538" w:type="dxa"/>
          </w:tcPr>
          <w:p w:rsidR="005B6B30" w:rsidRPr="00001AA4" w:rsidRDefault="0045303F" w:rsidP="005B6B30">
            <m:oMathPara>
              <m:oMathParaPr>
                <m:jc m:val="left"/>
              </m:oMathPara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rPr>
                        </m:ctrlPr>
                      </m:e>
                      <m:lim>
                        <m:r>
                          <w:rPr>
                            <w:rFonts w:ascii="Cambria Math" w:hAnsi="Cambria Math"/>
                          </w:rPr>
                          <m:t>x→0</m:t>
                        </m:r>
                      </m:lim>
                    </m:limLow>
                  </m:fName>
                  <m:e>
                    <m:r>
                      <w:rPr>
                        <w:rFonts w:ascii="Cambria Math" w:hAnsi="Cambria Math"/>
                      </w:rPr>
                      <m:t>f(x)</m:t>
                    </m:r>
                  </m:e>
                </m:func>
              </m:oMath>
            </m:oMathPara>
          </w:p>
        </w:tc>
        <w:tc>
          <w:tcPr>
            <w:tcW w:w="3600" w:type="dxa"/>
          </w:tcPr>
          <w:p w:rsidR="005B6B30" w:rsidRDefault="005B6B30" w:rsidP="007E6A82">
            <w:pPr>
              <w:spacing w:after="120"/>
            </w:pPr>
            <w:proofErr w:type="spellStart"/>
            <w:r>
              <w:t>lim</w:t>
            </w:r>
            <w:proofErr w:type="spellEnd"/>
            <w:r>
              <w:t>&lt;</w:t>
            </w:r>
            <w:proofErr w:type="spellStart"/>
            <w:r>
              <w:t>sp</w:t>
            </w:r>
            <w:proofErr w:type="spellEnd"/>
            <w:r>
              <w:t>&gt;_(x\</w:t>
            </w:r>
            <w:proofErr w:type="spellStart"/>
            <w:r>
              <w:t>rightarrow</w:t>
            </w:r>
            <w:proofErr w:type="spellEnd"/>
            <w:r>
              <w:t xml:space="preserve"> 0)&lt;</w:t>
            </w:r>
            <w:proofErr w:type="spellStart"/>
            <w:r>
              <w:t>sp</w:t>
            </w:r>
            <w:proofErr w:type="spellEnd"/>
            <w:r>
              <w:t>&gt;f(x)</w:t>
            </w:r>
          </w:p>
        </w:tc>
        <w:tc>
          <w:tcPr>
            <w:tcW w:w="3492" w:type="dxa"/>
          </w:tcPr>
          <w:p w:rsidR="005B6B30" w:rsidRDefault="007E6A82" w:rsidP="007E6A82">
            <w:r>
              <w:t xml:space="preserve">You can replace “_” with </w:t>
            </w:r>
          </w:p>
          <w:p w:rsidR="007E6A82" w:rsidRDefault="007E6A82" w:rsidP="007E6A82">
            <w:r>
              <w:t>“\below”.</w:t>
            </w:r>
          </w:p>
        </w:tc>
      </w:tr>
      <w:tr w:rsidR="00B714A7" w:rsidRPr="00BA32B8" w:rsidTr="00B714A7">
        <w:tc>
          <w:tcPr>
            <w:tcW w:w="2538" w:type="dxa"/>
          </w:tcPr>
          <w:p w:rsidR="00327053" w:rsidRDefault="0045303F" w:rsidP="007E6A82">
            <m:oMathPara>
              <m:oMathParaPr>
                <m:jc m:val="left"/>
              </m:oMathPara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ctrlPr>
                          <w:rPr>
                            <w:rFonts w:ascii="Cambria Math" w:hAnsi="Cambria Math"/>
                          </w:rPr>
                        </m:ctrlPr>
                      </m:e>
                      <m:lim>
                        <m:r>
                          <w:rPr>
                            <w:rFonts w:ascii="Cambria Math" w:hAnsi="Cambria Math"/>
                          </w:rPr>
                          <m:t>x→0</m:t>
                        </m:r>
                      </m:lim>
                    </m:limLow>
                  </m:fName>
                  <m:e>
                    <m:r>
                      <w:rPr>
                        <w:rFonts w:ascii="Cambria Math" w:hAnsi="Cambria Math"/>
                      </w:rPr>
                      <m:t>f(x)</m:t>
                    </m:r>
                  </m:e>
                </m:func>
              </m:oMath>
            </m:oMathPara>
          </w:p>
        </w:tc>
        <w:tc>
          <w:tcPr>
            <w:tcW w:w="3600" w:type="dxa"/>
          </w:tcPr>
          <w:p w:rsidR="00327053" w:rsidRDefault="007E6A82" w:rsidP="008A38F4">
            <w:pPr>
              <w:spacing w:after="120"/>
            </w:pPr>
            <w:proofErr w:type="spellStart"/>
            <w:r>
              <w:t>l</w:t>
            </w:r>
            <w:r w:rsidR="00327053">
              <w:t>im</w:t>
            </w:r>
            <w:proofErr w:type="spellEnd"/>
            <w:r>
              <w:t>&lt;</w:t>
            </w:r>
            <w:proofErr w:type="spellStart"/>
            <w:r>
              <w:t>sp</w:t>
            </w:r>
            <w:proofErr w:type="spellEnd"/>
            <w:r>
              <w:t>&gt;</w:t>
            </w:r>
            <w:r w:rsidR="00327053">
              <w:t>\below(x\</w:t>
            </w:r>
            <w:proofErr w:type="spellStart"/>
            <w:r w:rsidR="00327053">
              <w:t>rightarrow</w:t>
            </w:r>
            <w:proofErr w:type="spellEnd"/>
            <w:r w:rsidR="00327053">
              <w:t xml:space="preserve"> 0)</w:t>
            </w:r>
            <w:r>
              <w:t>&lt;</w:t>
            </w:r>
            <w:proofErr w:type="spellStart"/>
            <w:r>
              <w:t>sp</w:t>
            </w:r>
            <w:proofErr w:type="spellEnd"/>
            <w:r>
              <w:t>&gt;</w:t>
            </w:r>
            <w:r w:rsidR="008A38F4">
              <w:t>f(x)</w:t>
            </w:r>
          </w:p>
        </w:tc>
        <w:tc>
          <w:tcPr>
            <w:tcW w:w="3492" w:type="dxa"/>
            <w:vMerge w:val="restart"/>
          </w:tcPr>
          <w:p w:rsidR="00327053" w:rsidRPr="00BA32B8" w:rsidRDefault="00327053" w:rsidP="004730CC">
            <w:r>
              <w:t>Because “</w:t>
            </w:r>
            <w:proofErr w:type="spellStart"/>
            <w:r>
              <w:t>lim</w:t>
            </w:r>
            <w:proofErr w:type="spellEnd"/>
            <w:r>
              <w:t>” is a keyword it is not displayed in italics.</w:t>
            </w:r>
          </w:p>
        </w:tc>
      </w:tr>
      <w:tr w:rsidR="00B714A7" w:rsidRPr="00BA32B8" w:rsidTr="00B714A7">
        <w:tc>
          <w:tcPr>
            <w:tcW w:w="2538" w:type="dxa"/>
          </w:tcPr>
          <w:p w:rsidR="00327053" w:rsidRDefault="0045303F" w:rsidP="00B714A7">
            <m:oMathPara>
              <m:oMathParaPr>
                <m:jc m:val="left"/>
              </m:oMathParaPr>
              <m:oMath>
                <m:func>
                  <m:funcPr>
                    <m:ctrlPr>
                      <w:rPr>
                        <w:rFonts w:ascii="Cambria Math" w:hAnsi="Cambria Math"/>
                        <w:i/>
                      </w:rPr>
                    </m:ctrlPr>
                  </m:funcPr>
                  <m:fName>
                    <m:limUpp>
                      <m:limUppPr>
                        <m:ctrlPr>
                          <w:rPr>
                            <w:rFonts w:ascii="Cambria Math" w:hAnsi="Cambria Math"/>
                            <w:i/>
                          </w:rPr>
                        </m:ctrlPr>
                      </m:limUppPr>
                      <m:e>
                        <m:r>
                          <m:rPr>
                            <m:sty m:val="p"/>
                          </m:rPr>
                          <w:rPr>
                            <w:rFonts w:ascii="Cambria Math" w:hAnsi="Cambria Math"/>
                          </w:rPr>
                          <m:t>lim</m:t>
                        </m:r>
                        <m:ctrlPr>
                          <w:rPr>
                            <w:rFonts w:ascii="Cambria Math" w:hAnsi="Cambria Math"/>
                          </w:rPr>
                        </m:ctrlPr>
                      </m:e>
                      <m:lim>
                        <m:r>
                          <w:rPr>
                            <w:rFonts w:ascii="Cambria Math" w:hAnsi="Cambria Math"/>
                          </w:rPr>
                          <m:t>x→0</m:t>
                        </m:r>
                      </m:lim>
                    </m:limUpp>
                  </m:fName>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m:t>
                    </m:r>
                  </m:e>
                </m:func>
              </m:oMath>
            </m:oMathPara>
          </w:p>
        </w:tc>
        <w:tc>
          <w:tcPr>
            <w:tcW w:w="3600" w:type="dxa"/>
          </w:tcPr>
          <w:p w:rsidR="00327053" w:rsidRDefault="008A38F4" w:rsidP="00B714A7">
            <w:proofErr w:type="spellStart"/>
            <w:r>
              <w:t>l</w:t>
            </w:r>
            <w:r w:rsidR="00327053">
              <w:t>im</w:t>
            </w:r>
            <w:proofErr w:type="spellEnd"/>
            <w:r w:rsidR="007E6A82">
              <w:t>&lt;</w:t>
            </w:r>
            <w:proofErr w:type="spellStart"/>
            <w:r w:rsidR="007E6A82">
              <w:t>sp</w:t>
            </w:r>
            <w:proofErr w:type="spellEnd"/>
            <w:r w:rsidR="007E6A82">
              <w:t>&gt;</w:t>
            </w:r>
            <w:r w:rsidR="00327053">
              <w:t>\above(x\</w:t>
            </w:r>
            <w:proofErr w:type="spellStart"/>
            <w:r w:rsidR="00327053">
              <w:t>rightarrow</w:t>
            </w:r>
            <w:proofErr w:type="spellEnd"/>
            <w:r w:rsidR="00327053">
              <w:t xml:space="preserve"> 0)</w:t>
            </w:r>
            <w:r w:rsidR="007E6A82">
              <w:t>&lt;</w:t>
            </w:r>
            <w:proofErr w:type="spellStart"/>
            <w:r w:rsidR="007E6A82">
              <w:t>sp</w:t>
            </w:r>
            <w:proofErr w:type="spellEnd"/>
            <w:r w:rsidR="007E6A82">
              <w:t>&gt;f(x)</w:t>
            </w:r>
          </w:p>
        </w:tc>
        <w:tc>
          <w:tcPr>
            <w:tcW w:w="3492" w:type="dxa"/>
            <w:vMerge/>
          </w:tcPr>
          <w:p w:rsidR="00327053" w:rsidRPr="00BA32B8" w:rsidRDefault="00327053" w:rsidP="004730CC"/>
        </w:tc>
      </w:tr>
    </w:tbl>
    <w:p w:rsidR="00380E96" w:rsidRDefault="00380E96" w:rsidP="004730CC"/>
    <w:p w:rsidR="005B54EF" w:rsidRDefault="005B54EF" w:rsidP="004730CC">
      <w:r>
        <w:t>Some accents are designed to fit over a single character.  The keyword must be typed after the modified character and followed by two spaces</w:t>
      </w:r>
      <w:r w:rsidR="00D843BD">
        <w:t>.</w:t>
      </w:r>
    </w:p>
    <w:p w:rsidR="00380E96" w:rsidRDefault="00380E96" w:rsidP="004730C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9"/>
        <w:gridCol w:w="2241"/>
        <w:gridCol w:w="1390"/>
        <w:gridCol w:w="1666"/>
        <w:gridCol w:w="1390"/>
        <w:gridCol w:w="1690"/>
      </w:tblGrid>
      <w:tr w:rsidR="00E81151" w:rsidTr="00871652">
        <w:tc>
          <w:tcPr>
            <w:tcW w:w="1199" w:type="dxa"/>
          </w:tcPr>
          <w:p w:rsidR="00E81151" w:rsidRPr="00BA1B9E" w:rsidRDefault="00E81151" w:rsidP="00E56D35">
            <w:pPr>
              <w:jc w:val="center"/>
              <w:rPr>
                <w:b/>
              </w:rPr>
            </w:pPr>
            <w:r w:rsidRPr="00BA1B9E">
              <w:rPr>
                <w:b/>
              </w:rPr>
              <w:t>For</w:t>
            </w:r>
          </w:p>
        </w:tc>
        <w:tc>
          <w:tcPr>
            <w:tcW w:w="2241" w:type="dxa"/>
          </w:tcPr>
          <w:p w:rsidR="00E81151" w:rsidRPr="00BA1B9E" w:rsidRDefault="00E81151" w:rsidP="00E56D35">
            <w:pPr>
              <w:rPr>
                <w:b/>
              </w:rPr>
            </w:pPr>
            <w:r w:rsidRPr="00BA1B9E">
              <w:rPr>
                <w:b/>
              </w:rPr>
              <w:t>Type</w:t>
            </w:r>
          </w:p>
        </w:tc>
        <w:tc>
          <w:tcPr>
            <w:tcW w:w="1390" w:type="dxa"/>
          </w:tcPr>
          <w:p w:rsidR="00E81151" w:rsidRPr="00BA1B9E" w:rsidRDefault="00E81151" w:rsidP="00E56D35">
            <w:pPr>
              <w:jc w:val="center"/>
              <w:rPr>
                <w:b/>
              </w:rPr>
            </w:pPr>
            <w:r w:rsidRPr="00BA1B9E">
              <w:rPr>
                <w:b/>
              </w:rPr>
              <w:t>For</w:t>
            </w:r>
          </w:p>
        </w:tc>
        <w:tc>
          <w:tcPr>
            <w:tcW w:w="1666" w:type="dxa"/>
          </w:tcPr>
          <w:p w:rsidR="00E81151" w:rsidRPr="00BA1B9E" w:rsidRDefault="00E81151" w:rsidP="00E56D35">
            <w:pPr>
              <w:rPr>
                <w:b/>
              </w:rPr>
            </w:pPr>
            <w:r w:rsidRPr="00BA1B9E">
              <w:rPr>
                <w:b/>
              </w:rPr>
              <w:t>Type</w:t>
            </w:r>
          </w:p>
        </w:tc>
        <w:tc>
          <w:tcPr>
            <w:tcW w:w="1390" w:type="dxa"/>
          </w:tcPr>
          <w:p w:rsidR="00E81151" w:rsidRPr="00BA1B9E" w:rsidRDefault="00E81151" w:rsidP="00E56D35">
            <w:pPr>
              <w:jc w:val="center"/>
              <w:rPr>
                <w:b/>
              </w:rPr>
            </w:pPr>
            <w:r w:rsidRPr="00BA1B9E">
              <w:rPr>
                <w:b/>
              </w:rPr>
              <w:t>For</w:t>
            </w:r>
          </w:p>
        </w:tc>
        <w:tc>
          <w:tcPr>
            <w:tcW w:w="1690" w:type="dxa"/>
          </w:tcPr>
          <w:p w:rsidR="00E81151" w:rsidRPr="00BA1B9E" w:rsidRDefault="00E81151" w:rsidP="00E56D35">
            <w:pPr>
              <w:rPr>
                <w:b/>
              </w:rPr>
            </w:pPr>
            <w:r w:rsidRPr="00BA1B9E">
              <w:rPr>
                <w:b/>
              </w:rPr>
              <w:t>Type</w:t>
            </w:r>
          </w:p>
        </w:tc>
      </w:tr>
      <w:tr w:rsidR="00E81151" w:rsidTr="00871652">
        <w:tc>
          <w:tcPr>
            <w:tcW w:w="1199" w:type="dxa"/>
          </w:tcPr>
          <w:p w:rsidR="00E81151" w:rsidRPr="00E81151" w:rsidRDefault="0045303F" w:rsidP="00E81151">
            <w:pPr>
              <w:rPr>
                <w:rFonts w:ascii="Cambria Math" w:hAnsi="Cambria Math"/>
                <w:oMath/>
              </w:rPr>
            </w:pPr>
            <m:oMathPara>
              <m:oMath>
                <m:acc>
                  <m:accPr>
                    <m:chr m:val="̅"/>
                    <m:ctrlPr>
                      <w:rPr>
                        <w:rFonts w:ascii="Cambria Math" w:hAnsi="Cambria Math"/>
                        <w:i/>
                      </w:rPr>
                    </m:ctrlPr>
                  </m:accPr>
                  <m:e>
                    <m:r>
                      <w:rPr>
                        <w:rFonts w:ascii="Cambria Math" w:hAnsi="Cambria Math"/>
                      </w:rPr>
                      <m:t>x</m:t>
                    </m:r>
                  </m:e>
                </m:acc>
              </m:oMath>
            </m:oMathPara>
          </w:p>
        </w:tc>
        <w:tc>
          <w:tcPr>
            <w:tcW w:w="2241" w:type="dxa"/>
          </w:tcPr>
          <w:p w:rsidR="00E81151" w:rsidRPr="00413D7A" w:rsidRDefault="00E81151" w:rsidP="00E56D35">
            <w:r w:rsidRPr="00413D7A">
              <w:t>x\bar&lt;sp&gt;&lt;sp&gt;</w:t>
            </w:r>
          </w:p>
        </w:tc>
        <w:tc>
          <w:tcPr>
            <w:tcW w:w="1390" w:type="dxa"/>
          </w:tcPr>
          <w:p w:rsidR="00E81151" w:rsidRDefault="0045303F" w:rsidP="00E81151">
            <m:oMathPara>
              <m:oMath>
                <m:acc>
                  <m:accPr>
                    <m:chr m:val="̈"/>
                    <m:ctrlPr>
                      <w:rPr>
                        <w:rFonts w:ascii="Cambria Math" w:hAnsi="Cambria Math"/>
                        <w:i/>
                      </w:rPr>
                    </m:ctrlPr>
                  </m:accPr>
                  <m:e>
                    <m:r>
                      <w:rPr>
                        <w:rFonts w:ascii="Cambria Math" w:hAnsi="Cambria Math"/>
                      </w:rPr>
                      <m:t>x</m:t>
                    </m:r>
                  </m:e>
                </m:acc>
              </m:oMath>
            </m:oMathPara>
          </w:p>
        </w:tc>
        <w:tc>
          <w:tcPr>
            <w:tcW w:w="1666" w:type="dxa"/>
          </w:tcPr>
          <w:p w:rsidR="00E81151" w:rsidRPr="00EB2F6B" w:rsidRDefault="00E81151" w:rsidP="00E81151">
            <w:r w:rsidRPr="00EB2F6B">
              <w:t>x\</w:t>
            </w:r>
            <w:proofErr w:type="spellStart"/>
            <w:r w:rsidRPr="00EB2F6B">
              <w:t>ddot</w:t>
            </w:r>
            <w:proofErr w:type="spellEnd"/>
            <w:r w:rsidRPr="00EB2F6B">
              <w:t>&lt;</w:t>
            </w:r>
            <w:proofErr w:type="spellStart"/>
            <w:r w:rsidRPr="00EB2F6B">
              <w:t>sp</w:t>
            </w:r>
            <w:proofErr w:type="spellEnd"/>
            <w:r w:rsidRPr="00EB2F6B">
              <w:t>&gt;&lt;</w:t>
            </w:r>
            <w:proofErr w:type="spellStart"/>
            <w:r w:rsidRPr="00EB2F6B">
              <w:t>sp</w:t>
            </w:r>
            <w:proofErr w:type="spellEnd"/>
            <w:r w:rsidRPr="00EB2F6B">
              <w:t>&gt;</w:t>
            </w:r>
          </w:p>
        </w:tc>
        <w:tc>
          <w:tcPr>
            <w:tcW w:w="1390" w:type="dxa"/>
          </w:tcPr>
          <w:p w:rsidR="00E81151" w:rsidRDefault="0045303F" w:rsidP="00E81151">
            <m:oMathPara>
              <m:oMath>
                <m:acc>
                  <m:accPr>
                    <m:chr m:val="⃑"/>
                    <m:ctrlPr>
                      <w:rPr>
                        <w:rFonts w:ascii="Cambria Math" w:hAnsi="Cambria Math"/>
                        <w:i/>
                      </w:rPr>
                    </m:ctrlPr>
                  </m:accPr>
                  <m:e>
                    <m:r>
                      <w:rPr>
                        <w:rFonts w:ascii="Cambria Math" w:hAnsi="Cambria Math"/>
                      </w:rPr>
                      <m:t>x</m:t>
                    </m:r>
                  </m:e>
                </m:acc>
              </m:oMath>
            </m:oMathPara>
          </w:p>
        </w:tc>
        <w:tc>
          <w:tcPr>
            <w:tcW w:w="1690" w:type="dxa"/>
          </w:tcPr>
          <w:p w:rsidR="00E81151" w:rsidRPr="00FE4403" w:rsidRDefault="00E81151" w:rsidP="00E81151">
            <w:pPr>
              <w:rPr>
                <w:lang w:val="pt-BR"/>
              </w:rPr>
            </w:pPr>
            <w:r w:rsidRPr="00FE4403">
              <w:rPr>
                <w:lang w:val="pt-BR"/>
              </w:rPr>
              <w:t>x\hvec</w:t>
            </w:r>
            <w:r w:rsidRPr="00FE4403">
              <w:t>&lt;</w:t>
            </w:r>
            <w:proofErr w:type="spellStart"/>
            <w:r w:rsidRPr="00FE4403">
              <w:t>sp</w:t>
            </w:r>
            <w:proofErr w:type="spellEnd"/>
            <w:r w:rsidRPr="00FE4403">
              <w:t>&gt;&lt;</w:t>
            </w:r>
            <w:proofErr w:type="spellStart"/>
            <w:r w:rsidRPr="00FE4403">
              <w:t>sp</w:t>
            </w:r>
            <w:proofErr w:type="spellEnd"/>
            <w:r w:rsidRPr="00FE4403">
              <w:t>&gt;</w:t>
            </w:r>
          </w:p>
        </w:tc>
      </w:tr>
      <w:tr w:rsidR="00E81151" w:rsidTr="00871652">
        <w:tc>
          <w:tcPr>
            <w:tcW w:w="1199" w:type="dxa"/>
          </w:tcPr>
          <w:p w:rsidR="00E81151" w:rsidRPr="00E81151" w:rsidRDefault="0045303F" w:rsidP="00E81151">
            <w:pPr>
              <w:rPr>
                <w:rFonts w:ascii="Cambria Math" w:hAnsi="Cambria Math"/>
                <w:oMath/>
              </w:rPr>
            </w:pPr>
            <m:oMathPara>
              <m:oMath>
                <m:acc>
                  <m:accPr>
                    <m:chr m:val="̿"/>
                    <m:ctrlPr>
                      <w:rPr>
                        <w:rFonts w:ascii="Cambria Math" w:hAnsi="Cambria Math"/>
                        <w:i/>
                      </w:rPr>
                    </m:ctrlPr>
                  </m:accPr>
                  <m:e>
                    <m:r>
                      <w:rPr>
                        <w:rFonts w:ascii="Cambria Math" w:hAnsi="Cambria Math"/>
                      </w:rPr>
                      <m:t>x</m:t>
                    </m:r>
                  </m:e>
                </m:acc>
              </m:oMath>
            </m:oMathPara>
          </w:p>
        </w:tc>
        <w:tc>
          <w:tcPr>
            <w:tcW w:w="2241" w:type="dxa"/>
          </w:tcPr>
          <w:p w:rsidR="00E81151" w:rsidRPr="00413D7A" w:rsidRDefault="00E81151" w:rsidP="00E56D35">
            <w:r w:rsidRPr="00413D7A">
              <w:t>x\Bar&lt;sp&gt;&lt;sp&gt;</w:t>
            </w:r>
          </w:p>
        </w:tc>
        <w:tc>
          <w:tcPr>
            <w:tcW w:w="1390" w:type="dxa"/>
          </w:tcPr>
          <w:p w:rsidR="00E81151" w:rsidRDefault="0045303F" w:rsidP="00E81151">
            <m:oMathPara>
              <m:oMath>
                <m:acc>
                  <m:accPr>
                    <m:ctrlPr>
                      <w:rPr>
                        <w:rFonts w:ascii="Cambria Math" w:hAnsi="Cambria Math"/>
                        <w:i/>
                      </w:rPr>
                    </m:ctrlPr>
                  </m:accPr>
                  <m:e>
                    <m:r>
                      <w:rPr>
                        <w:rFonts w:ascii="Cambria Math" w:hAnsi="Cambria Math"/>
                      </w:rPr>
                      <m:t>x</m:t>
                    </m:r>
                  </m:e>
                </m:acc>
              </m:oMath>
            </m:oMathPara>
          </w:p>
        </w:tc>
        <w:tc>
          <w:tcPr>
            <w:tcW w:w="1666" w:type="dxa"/>
          </w:tcPr>
          <w:p w:rsidR="00E81151" w:rsidRPr="00EB2F6B" w:rsidRDefault="00E81151" w:rsidP="00E81151">
            <w:r w:rsidRPr="00EB2F6B">
              <w:t>x\hat&lt;</w:t>
            </w:r>
            <w:proofErr w:type="spellStart"/>
            <w:r w:rsidRPr="00EB2F6B">
              <w:t>sp</w:t>
            </w:r>
            <w:proofErr w:type="spellEnd"/>
            <w:r w:rsidRPr="00EB2F6B">
              <w:t>&gt;&lt;</w:t>
            </w:r>
            <w:proofErr w:type="spellStart"/>
            <w:r w:rsidRPr="00EB2F6B">
              <w:t>sp</w:t>
            </w:r>
            <w:proofErr w:type="spellEnd"/>
            <w:r w:rsidRPr="00EB2F6B">
              <w:t>&gt;</w:t>
            </w:r>
          </w:p>
        </w:tc>
        <w:tc>
          <w:tcPr>
            <w:tcW w:w="1390" w:type="dxa"/>
          </w:tcPr>
          <w:p w:rsidR="00E81151" w:rsidRDefault="0045303F" w:rsidP="00772530">
            <m:oMathPara>
              <m:oMath>
                <m:acc>
                  <m:accPr>
                    <m:chr m:val="⃡"/>
                    <m:ctrlPr>
                      <w:rPr>
                        <w:rFonts w:ascii="Cambria Math" w:hAnsi="Cambria Math"/>
                        <w:i/>
                      </w:rPr>
                    </m:ctrlPr>
                  </m:accPr>
                  <m:e>
                    <m:r>
                      <w:rPr>
                        <w:rFonts w:ascii="Cambria Math" w:hAnsi="Cambria Math"/>
                      </w:rPr>
                      <m:t>x</m:t>
                    </m:r>
                  </m:e>
                </m:acc>
              </m:oMath>
            </m:oMathPara>
          </w:p>
        </w:tc>
        <w:tc>
          <w:tcPr>
            <w:tcW w:w="1690" w:type="dxa"/>
          </w:tcPr>
          <w:p w:rsidR="00E81151" w:rsidRPr="00FE4403" w:rsidRDefault="00772530" w:rsidP="00E81151">
            <w:r>
              <w:t>x\</w:t>
            </w:r>
            <w:proofErr w:type="spellStart"/>
            <w:r>
              <w:t>tvec</w:t>
            </w:r>
            <w:proofErr w:type="spellEnd"/>
            <w:r>
              <w:t>&lt;</w:t>
            </w:r>
            <w:proofErr w:type="spellStart"/>
            <w:r>
              <w:t>sp</w:t>
            </w:r>
            <w:proofErr w:type="spellEnd"/>
            <w:r>
              <w:t>&gt;&lt;</w:t>
            </w:r>
            <w:proofErr w:type="spellStart"/>
            <w:r>
              <w:t>sp</w:t>
            </w:r>
            <w:proofErr w:type="spellEnd"/>
            <w:r>
              <w:t>&gt;</w:t>
            </w:r>
          </w:p>
        </w:tc>
      </w:tr>
      <w:tr w:rsidR="00E81151" w:rsidTr="00871652">
        <w:tc>
          <w:tcPr>
            <w:tcW w:w="1199" w:type="dxa"/>
          </w:tcPr>
          <w:p w:rsidR="00E81151" w:rsidRPr="00E81151" w:rsidRDefault="0045303F" w:rsidP="00E81151">
            <w:pPr>
              <w:rPr>
                <w:rFonts w:ascii="Cambria Math" w:hAnsi="Cambria Math"/>
                <w:oMath/>
              </w:rPr>
            </w:pPr>
            <m:oMathPara>
              <m:oMath>
                <m:acc>
                  <m:accPr>
                    <m:chr m:val="̌"/>
                    <m:ctrlPr>
                      <w:rPr>
                        <w:rFonts w:ascii="Cambria Math" w:hAnsi="Cambria Math"/>
                        <w:i/>
                      </w:rPr>
                    </m:ctrlPr>
                  </m:accPr>
                  <m:e>
                    <m:r>
                      <w:rPr>
                        <w:rFonts w:ascii="Cambria Math" w:hAnsi="Cambria Math"/>
                      </w:rPr>
                      <m:t>x</m:t>
                    </m:r>
                  </m:e>
                </m:acc>
              </m:oMath>
            </m:oMathPara>
          </w:p>
        </w:tc>
        <w:tc>
          <w:tcPr>
            <w:tcW w:w="2241" w:type="dxa"/>
          </w:tcPr>
          <w:p w:rsidR="00E81151" w:rsidRPr="00413D7A" w:rsidRDefault="00E81151" w:rsidP="00E56D35">
            <w:r w:rsidRPr="00413D7A">
              <w:t>x\check&lt;sp&gt;&lt;sp&gt;</w:t>
            </w:r>
          </w:p>
        </w:tc>
        <w:tc>
          <w:tcPr>
            <w:tcW w:w="1390" w:type="dxa"/>
          </w:tcPr>
          <w:p w:rsidR="00E81151" w:rsidRDefault="0045303F" w:rsidP="00E81151">
            <m:oMathPara>
              <m:oMath>
                <m:acc>
                  <m:accPr>
                    <m:chr m:val="̃"/>
                    <m:ctrlPr>
                      <w:rPr>
                        <w:rFonts w:ascii="Cambria Math" w:hAnsi="Cambria Math"/>
                        <w:i/>
                      </w:rPr>
                    </m:ctrlPr>
                  </m:accPr>
                  <m:e>
                    <m:r>
                      <w:rPr>
                        <w:rFonts w:ascii="Cambria Math" w:hAnsi="Cambria Math"/>
                      </w:rPr>
                      <m:t>x</m:t>
                    </m:r>
                  </m:e>
                </m:acc>
              </m:oMath>
            </m:oMathPara>
          </w:p>
        </w:tc>
        <w:tc>
          <w:tcPr>
            <w:tcW w:w="1666" w:type="dxa"/>
          </w:tcPr>
          <w:p w:rsidR="00E81151" w:rsidRPr="00EB2F6B" w:rsidRDefault="00E81151" w:rsidP="00E81151">
            <w:r w:rsidRPr="00EB2F6B">
              <w:t>x\tilde&lt;</w:t>
            </w:r>
            <w:proofErr w:type="spellStart"/>
            <w:r w:rsidRPr="00EB2F6B">
              <w:t>sp</w:t>
            </w:r>
            <w:proofErr w:type="spellEnd"/>
            <w:r w:rsidRPr="00EB2F6B">
              <w:t>&gt;&lt;</w:t>
            </w:r>
            <w:proofErr w:type="spellStart"/>
            <w:r w:rsidRPr="00EB2F6B">
              <w:t>sp</w:t>
            </w:r>
            <w:proofErr w:type="spellEnd"/>
            <w:r w:rsidRPr="00EB2F6B">
              <w:t>&gt;</w:t>
            </w:r>
          </w:p>
        </w:tc>
        <w:tc>
          <w:tcPr>
            <w:tcW w:w="1390" w:type="dxa"/>
          </w:tcPr>
          <w:p w:rsidR="00E81151" w:rsidRDefault="00E81151" w:rsidP="00E81151"/>
        </w:tc>
        <w:tc>
          <w:tcPr>
            <w:tcW w:w="1690" w:type="dxa"/>
          </w:tcPr>
          <w:p w:rsidR="00E81151" w:rsidRDefault="00E81151" w:rsidP="00E56D35"/>
        </w:tc>
      </w:tr>
      <w:tr w:rsidR="00E81151" w:rsidTr="00871652">
        <w:tc>
          <w:tcPr>
            <w:tcW w:w="1199" w:type="dxa"/>
          </w:tcPr>
          <w:p w:rsidR="00E81151" w:rsidRPr="00E81151" w:rsidRDefault="0045303F" w:rsidP="00E56D35">
            <w:pPr>
              <w:rPr>
                <w:rFonts w:ascii="Cambria Math" w:hAnsi="Cambria Math"/>
                <w:oMath/>
              </w:rPr>
            </w:pPr>
            <m:oMathPara>
              <m:oMath>
                <m:acc>
                  <m:accPr>
                    <m:chr m:val="̇"/>
                    <m:ctrlPr>
                      <w:rPr>
                        <w:rFonts w:ascii="Cambria Math" w:hAnsi="Cambria Math"/>
                        <w:i/>
                      </w:rPr>
                    </m:ctrlPr>
                  </m:accPr>
                  <m:e>
                    <m:r>
                      <w:rPr>
                        <w:rFonts w:ascii="Cambria Math" w:hAnsi="Cambria Math"/>
                      </w:rPr>
                      <m:t>x</m:t>
                    </m:r>
                  </m:e>
                </m:acc>
              </m:oMath>
            </m:oMathPara>
          </w:p>
        </w:tc>
        <w:tc>
          <w:tcPr>
            <w:tcW w:w="2241" w:type="dxa"/>
          </w:tcPr>
          <w:p w:rsidR="00E81151" w:rsidRDefault="00E81151" w:rsidP="00E56D35">
            <w:r w:rsidRPr="00413D7A">
              <w:t>x\dot&lt;sp&gt;&lt;sp&gt;</w:t>
            </w:r>
          </w:p>
        </w:tc>
        <w:tc>
          <w:tcPr>
            <w:tcW w:w="1390" w:type="dxa"/>
          </w:tcPr>
          <w:p w:rsidR="00E81151" w:rsidRDefault="0045303F" w:rsidP="00E81151">
            <m:oMathPara>
              <m:oMath>
                <m:acc>
                  <m:accPr>
                    <m:chr m:val="⃗"/>
                    <m:ctrlPr>
                      <w:rPr>
                        <w:rFonts w:ascii="Cambria Math" w:hAnsi="Cambria Math"/>
                        <w:i/>
                      </w:rPr>
                    </m:ctrlPr>
                  </m:accPr>
                  <m:e>
                    <m:r>
                      <w:rPr>
                        <w:rFonts w:ascii="Cambria Math" w:hAnsi="Cambria Math"/>
                      </w:rPr>
                      <m:t>x</m:t>
                    </m:r>
                  </m:e>
                </m:acc>
              </m:oMath>
            </m:oMathPara>
          </w:p>
        </w:tc>
        <w:tc>
          <w:tcPr>
            <w:tcW w:w="1666" w:type="dxa"/>
          </w:tcPr>
          <w:p w:rsidR="00E81151" w:rsidRDefault="00E81151" w:rsidP="00E56D35">
            <w:r w:rsidRPr="00EB2F6B">
              <w:t>x\</w:t>
            </w:r>
            <w:proofErr w:type="spellStart"/>
            <w:r w:rsidRPr="00EB2F6B">
              <w:t>vec</w:t>
            </w:r>
            <w:proofErr w:type="spellEnd"/>
            <w:r w:rsidRPr="00EB2F6B">
              <w:t>&lt;</w:t>
            </w:r>
            <w:proofErr w:type="spellStart"/>
            <w:r w:rsidRPr="00EB2F6B">
              <w:t>sp</w:t>
            </w:r>
            <w:proofErr w:type="spellEnd"/>
            <w:r w:rsidRPr="00EB2F6B">
              <w:t>&gt;&lt;</w:t>
            </w:r>
            <w:proofErr w:type="spellStart"/>
            <w:r w:rsidRPr="00EB2F6B">
              <w:t>sp</w:t>
            </w:r>
            <w:proofErr w:type="spellEnd"/>
            <w:r w:rsidRPr="00EB2F6B">
              <w:t>&gt;</w:t>
            </w:r>
          </w:p>
        </w:tc>
        <w:tc>
          <w:tcPr>
            <w:tcW w:w="1390" w:type="dxa"/>
          </w:tcPr>
          <w:p w:rsidR="00E81151" w:rsidRDefault="00E81151" w:rsidP="004730CC"/>
        </w:tc>
        <w:tc>
          <w:tcPr>
            <w:tcW w:w="1690" w:type="dxa"/>
          </w:tcPr>
          <w:p w:rsidR="00E81151" w:rsidRDefault="00E81151" w:rsidP="004730CC"/>
        </w:tc>
      </w:tr>
    </w:tbl>
    <w:p w:rsidR="003D0197" w:rsidRDefault="003D0197" w:rsidP="004730CC"/>
    <w:p w:rsidR="00D843BD" w:rsidRDefault="00D843BD" w:rsidP="004730CC">
      <w:r>
        <w:t>Prime marks also follow the expression that they modify, but are followed by only a single space:</w:t>
      </w:r>
    </w:p>
    <w:p w:rsidR="00871652" w:rsidRDefault="00871652" w:rsidP="004730C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60"/>
      </w:tblGrid>
      <w:tr w:rsidR="00871652" w:rsidTr="00871652">
        <w:tc>
          <w:tcPr>
            <w:tcW w:w="2268" w:type="dxa"/>
          </w:tcPr>
          <w:p w:rsidR="00871652" w:rsidRPr="00871652" w:rsidRDefault="00871652" w:rsidP="00871652">
            <w:pPr>
              <w:jc w:val="center"/>
              <w:rPr>
                <w:b/>
              </w:rPr>
            </w:pPr>
            <w:r w:rsidRPr="00871652">
              <w:rPr>
                <w:b/>
              </w:rPr>
              <w:t>To Display</w:t>
            </w:r>
          </w:p>
        </w:tc>
        <w:tc>
          <w:tcPr>
            <w:tcW w:w="2160" w:type="dxa"/>
          </w:tcPr>
          <w:p w:rsidR="00871652" w:rsidRPr="00871652" w:rsidRDefault="00871652" w:rsidP="004730CC">
            <w:pPr>
              <w:rPr>
                <w:b/>
              </w:rPr>
            </w:pPr>
            <w:r w:rsidRPr="00871652">
              <w:rPr>
                <w:b/>
              </w:rPr>
              <w:t>Type</w:t>
            </w:r>
          </w:p>
        </w:tc>
      </w:tr>
      <w:tr w:rsidR="00871652" w:rsidTr="00871652">
        <w:tc>
          <w:tcPr>
            <w:tcW w:w="2268" w:type="dxa"/>
          </w:tcPr>
          <w:p w:rsidR="00871652" w:rsidRDefault="0045303F" w:rsidP="00871652">
            <m:oMathPara>
              <m:oMath>
                <m:sSup>
                  <m:sSupPr>
                    <m:ctrlPr>
                      <w:rPr>
                        <w:rFonts w:ascii="Cambria Math" w:hAnsi="Cambria Math"/>
                        <w:i/>
                      </w:rPr>
                    </m:ctrlPr>
                  </m:sSupPr>
                  <m:e>
                    <m:r>
                      <w:rPr>
                        <w:rFonts w:ascii="Cambria Math" w:hAnsi="Cambria Math"/>
                      </w:rPr>
                      <m:t>x</m:t>
                    </m:r>
                  </m:e>
                  <m:sup>
                    <m:r>
                      <w:rPr>
                        <w:rFonts w:ascii="Cambria Math" w:hAnsi="Cambria Math"/>
                      </w:rPr>
                      <m:t>'</m:t>
                    </m:r>
                  </m:sup>
                </m:sSup>
              </m:oMath>
            </m:oMathPara>
          </w:p>
        </w:tc>
        <w:tc>
          <w:tcPr>
            <w:tcW w:w="2160" w:type="dxa"/>
          </w:tcPr>
          <w:p w:rsidR="00871652" w:rsidRDefault="00871652" w:rsidP="004730CC">
            <w:r>
              <w:t>x\prime&lt;</w:t>
            </w:r>
            <w:proofErr w:type="spellStart"/>
            <w:r>
              <w:t>sp</w:t>
            </w:r>
            <w:proofErr w:type="spellEnd"/>
            <w:r>
              <w:t>&gt;</w:t>
            </w:r>
          </w:p>
        </w:tc>
      </w:tr>
      <w:tr w:rsidR="00871652" w:rsidTr="00871652">
        <w:tc>
          <w:tcPr>
            <w:tcW w:w="2268" w:type="dxa"/>
          </w:tcPr>
          <w:p w:rsidR="00871652" w:rsidRDefault="0045303F" w:rsidP="00871652">
            <m:oMathPara>
              <m:oMath>
                <m:sSup>
                  <m:sSupPr>
                    <m:ctrlPr>
                      <w:rPr>
                        <w:rFonts w:ascii="Cambria Math" w:hAnsi="Cambria Math"/>
                        <w:i/>
                      </w:rPr>
                    </m:ctrlPr>
                  </m:sSupPr>
                  <m:e>
                    <m:r>
                      <w:rPr>
                        <w:rFonts w:ascii="Cambria Math" w:hAnsi="Cambria Math"/>
                      </w:rPr>
                      <m:t>x</m:t>
                    </m:r>
                  </m:e>
                  <m:sup>
                    <m:r>
                      <w:rPr>
                        <w:rFonts w:ascii="Cambria Math" w:hAnsi="Cambria Math"/>
                      </w:rPr>
                      <m:t>″</m:t>
                    </m:r>
                  </m:sup>
                </m:sSup>
              </m:oMath>
            </m:oMathPara>
          </w:p>
        </w:tc>
        <w:tc>
          <w:tcPr>
            <w:tcW w:w="2160" w:type="dxa"/>
          </w:tcPr>
          <w:p w:rsidR="00871652" w:rsidRDefault="00871652" w:rsidP="004730CC">
            <w:r>
              <w:t>x\</w:t>
            </w:r>
            <w:proofErr w:type="spellStart"/>
            <w:r>
              <w:t>pprime</w:t>
            </w:r>
            <w:proofErr w:type="spellEnd"/>
            <w:r>
              <w:t>&lt;</w:t>
            </w:r>
            <w:proofErr w:type="spellStart"/>
            <w:r>
              <w:t>sp</w:t>
            </w:r>
            <w:proofErr w:type="spellEnd"/>
            <w:r>
              <w:t>&gt;</w:t>
            </w:r>
          </w:p>
        </w:tc>
      </w:tr>
      <w:tr w:rsidR="00871652" w:rsidTr="00871652">
        <w:tc>
          <w:tcPr>
            <w:tcW w:w="2268" w:type="dxa"/>
          </w:tcPr>
          <w:p w:rsidR="00871652" w:rsidRDefault="0045303F" w:rsidP="00871652">
            <m:oMathPara>
              <m:oMath>
                <m:sSup>
                  <m:sSupPr>
                    <m:ctrlPr>
                      <w:rPr>
                        <w:rFonts w:ascii="Cambria Math" w:hAnsi="Cambria Math"/>
                        <w:i/>
                      </w:rPr>
                    </m:ctrlPr>
                  </m:sSupPr>
                  <m:e>
                    <m:r>
                      <w:rPr>
                        <w:rFonts w:ascii="Cambria Math" w:hAnsi="Cambria Math"/>
                      </w:rPr>
                      <m:t>x</m:t>
                    </m:r>
                  </m:e>
                  <m:sup>
                    <m:r>
                      <w:rPr>
                        <w:rFonts w:ascii="Cambria Math" w:hAnsi="Cambria Math"/>
                      </w:rPr>
                      <m:t>‴</m:t>
                    </m:r>
                  </m:sup>
                </m:sSup>
              </m:oMath>
            </m:oMathPara>
          </w:p>
        </w:tc>
        <w:tc>
          <w:tcPr>
            <w:tcW w:w="2160" w:type="dxa"/>
          </w:tcPr>
          <w:p w:rsidR="00871652" w:rsidRDefault="00871652" w:rsidP="004730CC">
            <w:r>
              <w:t>x\</w:t>
            </w:r>
            <w:proofErr w:type="spellStart"/>
            <w:r>
              <w:t>ppprime</w:t>
            </w:r>
            <w:proofErr w:type="spellEnd"/>
            <w:r>
              <w:t>&lt;</w:t>
            </w:r>
            <w:proofErr w:type="spellStart"/>
            <w:r>
              <w:t>sp</w:t>
            </w:r>
            <w:proofErr w:type="spellEnd"/>
            <w:r>
              <w:t>&gt;</w:t>
            </w:r>
          </w:p>
        </w:tc>
      </w:tr>
    </w:tbl>
    <w:p w:rsidR="00555EA3" w:rsidRDefault="00555EA3" w:rsidP="004730CC">
      <w:pPr>
        <w:pStyle w:val="Heading1"/>
      </w:pPr>
    </w:p>
    <w:p w:rsidR="005B7716" w:rsidRDefault="005B7716">
      <w:pPr>
        <w:keepNext w:val="0"/>
        <w:rPr>
          <w:b/>
          <w:sz w:val="24"/>
          <w:szCs w:val="24"/>
        </w:rPr>
      </w:pPr>
      <w:bookmarkStart w:id="24" w:name="_Toc367103079"/>
      <w:r>
        <w:br w:type="page"/>
      </w:r>
    </w:p>
    <w:p w:rsidR="00FD4409" w:rsidRPr="00563C54" w:rsidRDefault="00BB44F0" w:rsidP="004730CC">
      <w:pPr>
        <w:pStyle w:val="Heading1"/>
      </w:pPr>
      <w:r w:rsidRPr="00563C54">
        <w:lastRenderedPageBreak/>
        <w:t>Greek Alphabet</w:t>
      </w:r>
      <w:bookmarkEnd w:id="24"/>
    </w:p>
    <w:p w:rsidR="00AC2959" w:rsidRDefault="006F5EBA" w:rsidP="004730CC">
      <w:r>
        <w:t xml:space="preserve">To include a Greek letter in an equation, spell the name of the letter, preceded by the backslash character (\).  If the name begins with a lower case letter, a lower case Greek letter is inserted.  If the name begins with an upper case letter, an upper case Greek letter is inserted.  The table below provides the names for each </w:t>
      </w:r>
      <w:r w:rsidR="00BD6F0A">
        <w:t>of the lower case Greek letters (with some variations).</w:t>
      </w:r>
    </w:p>
    <w:p w:rsidR="00BA1B9E" w:rsidRDefault="00BA1B9E" w:rsidP="004730C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1476"/>
        <w:gridCol w:w="1197"/>
        <w:gridCol w:w="1197"/>
        <w:gridCol w:w="1197"/>
        <w:gridCol w:w="1197"/>
        <w:gridCol w:w="1197"/>
        <w:gridCol w:w="1197"/>
      </w:tblGrid>
      <w:tr w:rsidR="00BA1B9E" w:rsidTr="00274FA4">
        <w:tc>
          <w:tcPr>
            <w:tcW w:w="918" w:type="dxa"/>
          </w:tcPr>
          <w:p w:rsidR="00BA1B9E" w:rsidRPr="00BA1B9E" w:rsidRDefault="00BA1B9E" w:rsidP="00274FA4">
            <w:pPr>
              <w:jc w:val="center"/>
              <w:rPr>
                <w:b/>
              </w:rPr>
            </w:pPr>
            <w:r w:rsidRPr="00BA1B9E">
              <w:rPr>
                <w:b/>
              </w:rPr>
              <w:t>For</w:t>
            </w:r>
          </w:p>
        </w:tc>
        <w:tc>
          <w:tcPr>
            <w:tcW w:w="1476" w:type="dxa"/>
          </w:tcPr>
          <w:p w:rsidR="00BA1B9E" w:rsidRPr="00BA1B9E" w:rsidRDefault="00BA1B9E" w:rsidP="00274FA4">
            <w:pPr>
              <w:rPr>
                <w:b/>
              </w:rPr>
            </w:pPr>
            <w:r w:rsidRPr="00BA1B9E">
              <w:rPr>
                <w:b/>
              </w:rPr>
              <w:t>Type</w:t>
            </w:r>
          </w:p>
        </w:tc>
        <w:tc>
          <w:tcPr>
            <w:tcW w:w="1197" w:type="dxa"/>
          </w:tcPr>
          <w:p w:rsidR="00BA1B9E" w:rsidRPr="00BA1B9E" w:rsidRDefault="00BA1B9E" w:rsidP="00274FA4">
            <w:pPr>
              <w:jc w:val="center"/>
              <w:rPr>
                <w:b/>
              </w:rPr>
            </w:pPr>
            <w:r w:rsidRPr="00BA1B9E">
              <w:rPr>
                <w:b/>
              </w:rPr>
              <w:t>For</w:t>
            </w:r>
          </w:p>
        </w:tc>
        <w:tc>
          <w:tcPr>
            <w:tcW w:w="1197" w:type="dxa"/>
          </w:tcPr>
          <w:p w:rsidR="00BA1B9E" w:rsidRPr="00BA1B9E" w:rsidRDefault="00BA1B9E" w:rsidP="00274FA4">
            <w:pPr>
              <w:rPr>
                <w:b/>
              </w:rPr>
            </w:pPr>
            <w:r w:rsidRPr="00BA1B9E">
              <w:rPr>
                <w:b/>
              </w:rPr>
              <w:t>Type</w:t>
            </w:r>
          </w:p>
        </w:tc>
        <w:tc>
          <w:tcPr>
            <w:tcW w:w="1197" w:type="dxa"/>
          </w:tcPr>
          <w:p w:rsidR="00BA1B9E" w:rsidRPr="00BA1B9E" w:rsidRDefault="00BA1B9E" w:rsidP="00274FA4">
            <w:pPr>
              <w:jc w:val="center"/>
              <w:rPr>
                <w:b/>
              </w:rPr>
            </w:pPr>
            <w:r w:rsidRPr="00BA1B9E">
              <w:rPr>
                <w:b/>
              </w:rPr>
              <w:t>For</w:t>
            </w:r>
          </w:p>
        </w:tc>
        <w:tc>
          <w:tcPr>
            <w:tcW w:w="1197" w:type="dxa"/>
          </w:tcPr>
          <w:p w:rsidR="00BA1B9E" w:rsidRPr="00BA1B9E" w:rsidRDefault="00BA1B9E" w:rsidP="00274FA4">
            <w:pPr>
              <w:rPr>
                <w:b/>
              </w:rPr>
            </w:pPr>
            <w:r w:rsidRPr="00BA1B9E">
              <w:rPr>
                <w:b/>
              </w:rPr>
              <w:t>Type</w:t>
            </w:r>
          </w:p>
        </w:tc>
        <w:tc>
          <w:tcPr>
            <w:tcW w:w="1197" w:type="dxa"/>
          </w:tcPr>
          <w:p w:rsidR="00BA1B9E" w:rsidRPr="00BA1B9E" w:rsidRDefault="00BA1B9E" w:rsidP="00274FA4">
            <w:pPr>
              <w:jc w:val="center"/>
              <w:rPr>
                <w:b/>
              </w:rPr>
            </w:pPr>
            <w:r w:rsidRPr="00BA1B9E">
              <w:rPr>
                <w:b/>
              </w:rPr>
              <w:t>For</w:t>
            </w:r>
          </w:p>
        </w:tc>
        <w:tc>
          <w:tcPr>
            <w:tcW w:w="1197" w:type="dxa"/>
          </w:tcPr>
          <w:p w:rsidR="00BA1B9E" w:rsidRPr="00BA1B9E" w:rsidRDefault="00BA1B9E" w:rsidP="00274FA4">
            <w:pPr>
              <w:rPr>
                <w:b/>
              </w:rPr>
            </w:pPr>
            <w:r w:rsidRPr="00BA1B9E">
              <w:rPr>
                <w:b/>
              </w:rPr>
              <w:t>Type</w:t>
            </w:r>
          </w:p>
        </w:tc>
      </w:tr>
      <w:tr w:rsidR="00274FA4" w:rsidTr="00274FA4">
        <w:tc>
          <w:tcPr>
            <w:tcW w:w="918" w:type="dxa"/>
          </w:tcPr>
          <w:p w:rsidR="00274FA4" w:rsidRDefault="00274FA4" w:rsidP="00BA1B9E">
            <m:oMathPara>
              <m:oMath>
                <m:r>
                  <w:rPr>
                    <w:rFonts w:ascii="Cambria Math" w:hAnsi="Cambria Math"/>
                  </w:rPr>
                  <m:t>α</m:t>
                </m:r>
              </m:oMath>
            </m:oMathPara>
          </w:p>
        </w:tc>
        <w:tc>
          <w:tcPr>
            <w:tcW w:w="1476" w:type="dxa"/>
          </w:tcPr>
          <w:p w:rsidR="00274FA4" w:rsidRDefault="00274FA4" w:rsidP="00E56D35">
            <w:r>
              <w:t>\alpha</w:t>
            </w:r>
          </w:p>
        </w:tc>
        <w:tc>
          <w:tcPr>
            <w:tcW w:w="1197" w:type="dxa"/>
          </w:tcPr>
          <w:p w:rsidR="00274FA4" w:rsidRPr="00BA1B9E" w:rsidRDefault="00274FA4" w:rsidP="00E56D35">
            <w:pPr>
              <w:rPr>
                <w:rFonts w:ascii="Cambria Math" w:hAnsi="Cambria Math"/>
                <w:lang w:val="pt-BR"/>
                <w:oMath/>
              </w:rPr>
            </w:pPr>
            <m:oMathPara>
              <m:oMath>
                <m:r>
                  <w:rPr>
                    <w:rFonts w:ascii="Cambria Math" w:hAnsi="Cambria Math"/>
                    <w:lang w:val="pt-BR"/>
                  </w:rPr>
                  <m:t>η</m:t>
                </m:r>
              </m:oMath>
            </m:oMathPara>
          </w:p>
        </w:tc>
        <w:tc>
          <w:tcPr>
            <w:tcW w:w="1197" w:type="dxa"/>
          </w:tcPr>
          <w:p w:rsidR="00274FA4" w:rsidRPr="003D1F06" w:rsidRDefault="00274FA4" w:rsidP="00E56D35">
            <w:pPr>
              <w:rPr>
                <w:lang w:val="pt-BR"/>
              </w:rPr>
            </w:pPr>
            <w:r w:rsidRPr="003D1F06">
              <w:rPr>
                <w:lang w:val="pt-BR"/>
              </w:rPr>
              <w:t>\eta</w:t>
            </w:r>
          </w:p>
        </w:tc>
        <w:tc>
          <w:tcPr>
            <w:tcW w:w="1197" w:type="dxa"/>
          </w:tcPr>
          <w:p w:rsidR="00274FA4" w:rsidRPr="00BA1B9E" w:rsidRDefault="00274FA4" w:rsidP="00BA1B9E">
            <w:pPr>
              <w:rPr>
                <w:rFonts w:ascii="Cambria Math" w:hAnsi="Cambria Math"/>
                <w:lang w:val="pt-BR"/>
                <w:oMath/>
              </w:rPr>
            </w:pPr>
            <m:oMathPara>
              <m:oMath>
                <m:r>
                  <w:rPr>
                    <w:rFonts w:ascii="Cambria Math" w:hAnsi="Cambria Math"/>
                    <w:i/>
                    <w:lang w:val="pt-BR"/>
                  </w:rPr>
                  <w:sym w:font="Symbol" w:char="F06F"/>
                </m:r>
              </m:oMath>
            </m:oMathPara>
          </w:p>
        </w:tc>
        <w:tc>
          <w:tcPr>
            <w:tcW w:w="1197" w:type="dxa"/>
          </w:tcPr>
          <w:p w:rsidR="00274FA4" w:rsidRPr="00274FA4" w:rsidRDefault="00274FA4" w:rsidP="00E56D35">
            <w:pPr>
              <w:rPr>
                <w:vertAlign w:val="superscript"/>
                <w:lang w:val="pt-BR"/>
              </w:rPr>
            </w:pPr>
            <w:r w:rsidRPr="00D50770">
              <w:rPr>
                <w:lang w:val="pt-BR"/>
              </w:rPr>
              <w:t>\omicron</w:t>
            </w:r>
            <w:r>
              <w:rPr>
                <w:vertAlign w:val="superscript"/>
                <w:lang w:val="pt-BR"/>
              </w:rPr>
              <w:t>*</w:t>
            </w:r>
          </w:p>
        </w:tc>
        <w:tc>
          <w:tcPr>
            <w:tcW w:w="1197" w:type="dxa"/>
          </w:tcPr>
          <w:p w:rsidR="00274FA4" w:rsidRPr="00274FA4" w:rsidRDefault="00274FA4" w:rsidP="00E56D35">
            <w:pPr>
              <w:rPr>
                <w:rFonts w:ascii="Cambria Math" w:hAnsi="Cambria Math"/>
                <w:oMath/>
              </w:rPr>
            </w:pPr>
            <m:oMathPara>
              <m:oMath>
                <m:r>
                  <w:rPr>
                    <w:rFonts w:ascii="Cambria Math" w:hAnsi="Cambria Math"/>
                  </w:rPr>
                  <m:t>υ</m:t>
                </m:r>
              </m:oMath>
            </m:oMathPara>
          </w:p>
        </w:tc>
        <w:tc>
          <w:tcPr>
            <w:tcW w:w="1197" w:type="dxa"/>
          </w:tcPr>
          <w:p w:rsidR="00274FA4" w:rsidRPr="00877342" w:rsidRDefault="00274FA4" w:rsidP="00E56D35">
            <w:r w:rsidRPr="00877342">
              <w:t>\upsilon</w:t>
            </w:r>
          </w:p>
        </w:tc>
      </w:tr>
      <w:tr w:rsidR="00274FA4" w:rsidTr="00274FA4">
        <w:tc>
          <w:tcPr>
            <w:tcW w:w="918" w:type="dxa"/>
          </w:tcPr>
          <w:p w:rsidR="00274FA4" w:rsidRPr="00BA1B9E" w:rsidRDefault="00274FA4" w:rsidP="00E56D35">
            <w:pPr>
              <w:rPr>
                <w:rFonts w:ascii="Cambria Math" w:hAnsi="Cambria Math"/>
                <w:lang w:val="pt-BR"/>
                <w:oMath/>
              </w:rPr>
            </w:pPr>
            <m:oMathPara>
              <m:oMath>
                <m:r>
                  <w:rPr>
                    <w:rFonts w:ascii="Cambria Math" w:hAnsi="Cambria Math"/>
                    <w:lang w:val="pt-BR"/>
                  </w:rPr>
                  <m:t>β</m:t>
                </m:r>
              </m:oMath>
            </m:oMathPara>
          </w:p>
        </w:tc>
        <w:tc>
          <w:tcPr>
            <w:tcW w:w="1476" w:type="dxa"/>
          </w:tcPr>
          <w:p w:rsidR="00274FA4" w:rsidRPr="00FF04DE" w:rsidRDefault="00274FA4" w:rsidP="00E56D35">
            <w:pPr>
              <w:rPr>
                <w:lang w:val="pt-BR"/>
              </w:rPr>
            </w:pPr>
            <w:r w:rsidRPr="00FF04DE">
              <w:rPr>
                <w:lang w:val="pt-BR"/>
              </w:rPr>
              <w:t>\beta</w:t>
            </w:r>
          </w:p>
        </w:tc>
        <w:tc>
          <w:tcPr>
            <w:tcW w:w="1197" w:type="dxa"/>
          </w:tcPr>
          <w:p w:rsidR="00274FA4" w:rsidRPr="00BA1B9E" w:rsidRDefault="00274FA4" w:rsidP="00E56D35">
            <w:pPr>
              <w:rPr>
                <w:rFonts w:ascii="Cambria Math" w:hAnsi="Cambria Math"/>
                <w:lang w:val="pt-BR"/>
                <w:oMath/>
              </w:rPr>
            </w:pPr>
            <m:oMathPara>
              <m:oMath>
                <m:r>
                  <w:rPr>
                    <w:rFonts w:ascii="Cambria Math" w:hAnsi="Cambria Math"/>
                    <w:lang w:val="pt-BR"/>
                  </w:rPr>
                  <m:t>ι</m:t>
                </m:r>
              </m:oMath>
            </m:oMathPara>
          </w:p>
        </w:tc>
        <w:tc>
          <w:tcPr>
            <w:tcW w:w="1197" w:type="dxa"/>
          </w:tcPr>
          <w:p w:rsidR="00274FA4" w:rsidRPr="003D1F06" w:rsidRDefault="00274FA4" w:rsidP="00E56D35">
            <w:pPr>
              <w:rPr>
                <w:lang w:val="pt-BR"/>
              </w:rPr>
            </w:pPr>
            <w:r w:rsidRPr="003D1F06">
              <w:rPr>
                <w:lang w:val="pt-BR"/>
              </w:rPr>
              <w:t>\iota</w:t>
            </w:r>
          </w:p>
        </w:tc>
        <w:tc>
          <w:tcPr>
            <w:tcW w:w="1197" w:type="dxa"/>
          </w:tcPr>
          <w:p w:rsidR="00274FA4" w:rsidRPr="00BA1B9E" w:rsidRDefault="00274FA4" w:rsidP="00E56D35">
            <w:pPr>
              <w:rPr>
                <w:rFonts w:ascii="Cambria Math" w:hAnsi="Cambria Math"/>
                <w:lang w:val="pt-BR"/>
                <w:oMath/>
              </w:rPr>
            </w:pPr>
            <m:oMathPara>
              <m:oMath>
                <m:r>
                  <w:rPr>
                    <w:rFonts w:ascii="Cambria Math" w:hAnsi="Cambria Math"/>
                    <w:lang w:val="pt-BR"/>
                  </w:rPr>
                  <m:t>π</m:t>
                </m:r>
              </m:oMath>
            </m:oMathPara>
          </w:p>
        </w:tc>
        <w:tc>
          <w:tcPr>
            <w:tcW w:w="1197" w:type="dxa"/>
          </w:tcPr>
          <w:p w:rsidR="00274FA4" w:rsidRPr="00D50770" w:rsidRDefault="00274FA4" w:rsidP="00E56D35">
            <w:pPr>
              <w:rPr>
                <w:lang w:val="pt-BR"/>
              </w:rPr>
            </w:pPr>
            <w:r w:rsidRPr="00D50770">
              <w:rPr>
                <w:lang w:val="pt-BR"/>
              </w:rPr>
              <w:t>\pi</w:t>
            </w:r>
          </w:p>
        </w:tc>
        <w:tc>
          <w:tcPr>
            <w:tcW w:w="1197" w:type="dxa"/>
          </w:tcPr>
          <w:p w:rsidR="00274FA4" w:rsidRPr="00274FA4" w:rsidRDefault="00274FA4" w:rsidP="00E56D35">
            <w:pPr>
              <w:rPr>
                <w:rFonts w:ascii="Cambria Math" w:hAnsi="Cambria Math"/>
                <w:oMath/>
              </w:rPr>
            </w:pPr>
            <m:oMathPara>
              <m:oMath>
                <m:r>
                  <w:rPr>
                    <w:rFonts w:ascii="Cambria Math" w:hAnsi="Cambria Math"/>
                  </w:rPr>
                  <m:t>ϖ</m:t>
                </m:r>
              </m:oMath>
            </m:oMathPara>
          </w:p>
        </w:tc>
        <w:tc>
          <w:tcPr>
            <w:tcW w:w="1197" w:type="dxa"/>
          </w:tcPr>
          <w:p w:rsidR="00274FA4" w:rsidRPr="00877342" w:rsidRDefault="00274FA4" w:rsidP="00E56D35">
            <w:r w:rsidRPr="00877342">
              <w:t>\varpi</w:t>
            </w:r>
          </w:p>
        </w:tc>
      </w:tr>
      <w:tr w:rsidR="00274FA4" w:rsidTr="00274FA4">
        <w:tc>
          <w:tcPr>
            <w:tcW w:w="918" w:type="dxa"/>
          </w:tcPr>
          <w:p w:rsidR="00274FA4" w:rsidRPr="00BA1B9E" w:rsidRDefault="00274FA4" w:rsidP="00E56D35">
            <w:pPr>
              <w:rPr>
                <w:rFonts w:ascii="Cambria Math" w:hAnsi="Cambria Math"/>
                <w:lang w:val="pt-BR"/>
                <w:oMath/>
              </w:rPr>
            </w:pPr>
            <m:oMathPara>
              <m:oMath>
                <m:r>
                  <w:rPr>
                    <w:rFonts w:ascii="Cambria Math" w:hAnsi="Cambria Math"/>
                    <w:lang w:val="pt-BR"/>
                  </w:rPr>
                  <m:t>χ</m:t>
                </m:r>
              </m:oMath>
            </m:oMathPara>
          </w:p>
        </w:tc>
        <w:tc>
          <w:tcPr>
            <w:tcW w:w="1476" w:type="dxa"/>
          </w:tcPr>
          <w:p w:rsidR="00274FA4" w:rsidRPr="00FF04DE" w:rsidRDefault="00274FA4" w:rsidP="00E56D35">
            <w:pPr>
              <w:rPr>
                <w:lang w:val="pt-BR"/>
              </w:rPr>
            </w:pPr>
            <w:r w:rsidRPr="00FF04DE">
              <w:rPr>
                <w:lang w:val="pt-BR"/>
              </w:rPr>
              <w:t>\chi</w:t>
            </w:r>
          </w:p>
        </w:tc>
        <w:tc>
          <w:tcPr>
            <w:tcW w:w="1197" w:type="dxa"/>
          </w:tcPr>
          <w:p w:rsidR="00274FA4" w:rsidRPr="00BA1B9E" w:rsidRDefault="00274FA4" w:rsidP="00E56D35">
            <w:pPr>
              <w:rPr>
                <w:rFonts w:ascii="Cambria Math" w:hAnsi="Cambria Math"/>
                <w:lang w:val="pt-BR"/>
                <w:oMath/>
              </w:rPr>
            </w:pPr>
            <m:oMathPara>
              <m:oMath>
                <m:r>
                  <w:rPr>
                    <w:rFonts w:ascii="Cambria Math" w:hAnsi="Cambria Math"/>
                    <w:lang w:val="pt-BR"/>
                  </w:rPr>
                  <m:t>φ</m:t>
                </m:r>
              </m:oMath>
            </m:oMathPara>
          </w:p>
        </w:tc>
        <w:tc>
          <w:tcPr>
            <w:tcW w:w="1197" w:type="dxa"/>
          </w:tcPr>
          <w:p w:rsidR="00274FA4" w:rsidRPr="003D1F06" w:rsidRDefault="00274FA4" w:rsidP="00E56D35">
            <w:pPr>
              <w:rPr>
                <w:lang w:val="pt-BR"/>
              </w:rPr>
            </w:pPr>
            <w:r w:rsidRPr="003D1F06">
              <w:rPr>
                <w:lang w:val="pt-BR"/>
              </w:rPr>
              <w:t>\varphi</w:t>
            </w:r>
          </w:p>
        </w:tc>
        <w:tc>
          <w:tcPr>
            <w:tcW w:w="1197" w:type="dxa"/>
          </w:tcPr>
          <w:p w:rsidR="00274FA4" w:rsidRPr="00BA1B9E" w:rsidRDefault="00274FA4" w:rsidP="00E56D35">
            <w:pPr>
              <w:rPr>
                <w:rFonts w:ascii="Cambria Math" w:hAnsi="Cambria Math"/>
                <w:lang w:val="pt-BR"/>
                <w:oMath/>
              </w:rPr>
            </w:pPr>
            <m:oMathPara>
              <m:oMath>
                <m:r>
                  <w:rPr>
                    <w:rFonts w:ascii="Cambria Math" w:hAnsi="Cambria Math"/>
                    <w:lang w:val="pt-BR"/>
                  </w:rPr>
                  <m:t>θ</m:t>
                </m:r>
              </m:oMath>
            </m:oMathPara>
          </w:p>
        </w:tc>
        <w:tc>
          <w:tcPr>
            <w:tcW w:w="1197" w:type="dxa"/>
          </w:tcPr>
          <w:p w:rsidR="00274FA4" w:rsidRPr="00D50770" w:rsidRDefault="00274FA4" w:rsidP="00E56D35">
            <w:pPr>
              <w:rPr>
                <w:lang w:val="pt-BR"/>
              </w:rPr>
            </w:pPr>
            <w:r w:rsidRPr="00D50770">
              <w:rPr>
                <w:lang w:val="pt-BR"/>
              </w:rPr>
              <w:t>\theta</w:t>
            </w:r>
          </w:p>
        </w:tc>
        <w:tc>
          <w:tcPr>
            <w:tcW w:w="1197" w:type="dxa"/>
          </w:tcPr>
          <w:p w:rsidR="00274FA4" w:rsidRPr="00274FA4" w:rsidRDefault="00274FA4" w:rsidP="00E56D35">
            <w:pPr>
              <w:rPr>
                <w:rFonts w:ascii="Cambria Math" w:hAnsi="Cambria Math"/>
                <w:oMath/>
              </w:rPr>
            </w:pPr>
            <m:oMathPara>
              <m:oMath>
                <m:r>
                  <w:rPr>
                    <w:rFonts w:ascii="Cambria Math" w:hAnsi="Cambria Math"/>
                  </w:rPr>
                  <m:t>ω</m:t>
                </m:r>
              </m:oMath>
            </m:oMathPara>
          </w:p>
        </w:tc>
        <w:tc>
          <w:tcPr>
            <w:tcW w:w="1197" w:type="dxa"/>
          </w:tcPr>
          <w:p w:rsidR="00274FA4" w:rsidRPr="00877342" w:rsidRDefault="00274FA4" w:rsidP="00E56D35">
            <w:r w:rsidRPr="00877342">
              <w:t>\omega</w:t>
            </w:r>
          </w:p>
        </w:tc>
      </w:tr>
      <w:tr w:rsidR="00274FA4" w:rsidTr="00274FA4">
        <w:tc>
          <w:tcPr>
            <w:tcW w:w="918" w:type="dxa"/>
          </w:tcPr>
          <w:p w:rsidR="00274FA4" w:rsidRPr="00BA1B9E" w:rsidRDefault="00274FA4" w:rsidP="00E56D35">
            <w:pPr>
              <w:rPr>
                <w:rFonts w:ascii="Cambria Math" w:hAnsi="Cambria Math"/>
                <w:lang w:val="pt-BR"/>
                <w:oMath/>
              </w:rPr>
            </w:pPr>
            <m:oMathPara>
              <m:oMath>
                <m:r>
                  <w:rPr>
                    <w:rFonts w:ascii="Cambria Math" w:hAnsi="Cambria Math"/>
                    <w:lang w:val="pt-BR"/>
                  </w:rPr>
                  <m:t>δ</m:t>
                </m:r>
              </m:oMath>
            </m:oMathPara>
          </w:p>
        </w:tc>
        <w:tc>
          <w:tcPr>
            <w:tcW w:w="1476" w:type="dxa"/>
          </w:tcPr>
          <w:p w:rsidR="00274FA4" w:rsidRPr="00FF04DE" w:rsidRDefault="00274FA4" w:rsidP="00E56D35">
            <w:pPr>
              <w:rPr>
                <w:lang w:val="pt-BR"/>
              </w:rPr>
            </w:pPr>
            <w:r w:rsidRPr="00FF04DE">
              <w:rPr>
                <w:lang w:val="pt-BR"/>
              </w:rPr>
              <w:t>\delta</w:t>
            </w:r>
          </w:p>
        </w:tc>
        <w:tc>
          <w:tcPr>
            <w:tcW w:w="1197" w:type="dxa"/>
          </w:tcPr>
          <w:p w:rsidR="00274FA4" w:rsidRPr="00BA1B9E" w:rsidRDefault="00274FA4" w:rsidP="00E56D35">
            <w:pPr>
              <w:rPr>
                <w:rFonts w:ascii="Cambria Math" w:hAnsi="Cambria Math"/>
                <w:lang w:val="pt-BR"/>
                <w:oMath/>
              </w:rPr>
            </w:pPr>
            <m:oMathPara>
              <m:oMath>
                <m:r>
                  <w:rPr>
                    <w:rFonts w:ascii="Cambria Math" w:hAnsi="Cambria Math"/>
                    <w:lang w:val="pt-BR"/>
                  </w:rPr>
                  <m:t>κ</m:t>
                </m:r>
              </m:oMath>
            </m:oMathPara>
          </w:p>
        </w:tc>
        <w:tc>
          <w:tcPr>
            <w:tcW w:w="1197" w:type="dxa"/>
          </w:tcPr>
          <w:p w:rsidR="00274FA4" w:rsidRPr="003D1F06" w:rsidRDefault="00274FA4" w:rsidP="00E56D35">
            <w:pPr>
              <w:rPr>
                <w:lang w:val="pt-BR"/>
              </w:rPr>
            </w:pPr>
            <w:r w:rsidRPr="003D1F06">
              <w:rPr>
                <w:lang w:val="pt-BR"/>
              </w:rPr>
              <w:t>\kappa</w:t>
            </w:r>
          </w:p>
        </w:tc>
        <w:tc>
          <w:tcPr>
            <w:tcW w:w="1197" w:type="dxa"/>
          </w:tcPr>
          <w:p w:rsidR="00274FA4" w:rsidRPr="00BA1B9E" w:rsidRDefault="00274FA4" w:rsidP="00E56D35">
            <w:pPr>
              <w:rPr>
                <w:rFonts w:ascii="Cambria Math" w:hAnsi="Cambria Math"/>
                <w:oMath/>
              </w:rPr>
            </w:pPr>
            <m:oMathPara>
              <m:oMath>
                <m:r>
                  <w:rPr>
                    <w:rFonts w:ascii="Cambria Math" w:hAnsi="Cambria Math"/>
                  </w:rPr>
                  <m:t>ϑ</m:t>
                </m:r>
              </m:oMath>
            </m:oMathPara>
          </w:p>
        </w:tc>
        <w:tc>
          <w:tcPr>
            <w:tcW w:w="1197" w:type="dxa"/>
          </w:tcPr>
          <w:p w:rsidR="00274FA4" w:rsidRPr="00D50770" w:rsidRDefault="00274FA4" w:rsidP="00E56D35">
            <w:r w:rsidRPr="00D50770">
              <w:t>\vartheta</w:t>
            </w:r>
          </w:p>
        </w:tc>
        <w:tc>
          <w:tcPr>
            <w:tcW w:w="1197" w:type="dxa"/>
          </w:tcPr>
          <w:p w:rsidR="00274FA4" w:rsidRPr="00274FA4" w:rsidRDefault="00274FA4" w:rsidP="00E56D35">
            <w:pPr>
              <w:rPr>
                <w:rFonts w:ascii="Cambria Math" w:hAnsi="Cambria Math"/>
                <w:oMath/>
              </w:rPr>
            </w:pPr>
            <m:oMathPara>
              <m:oMath>
                <m:r>
                  <w:rPr>
                    <w:rFonts w:ascii="Cambria Math" w:hAnsi="Cambria Math"/>
                  </w:rPr>
                  <m:t>ξ</m:t>
                </m:r>
              </m:oMath>
            </m:oMathPara>
          </w:p>
        </w:tc>
        <w:tc>
          <w:tcPr>
            <w:tcW w:w="1197" w:type="dxa"/>
          </w:tcPr>
          <w:p w:rsidR="00274FA4" w:rsidRPr="00877342" w:rsidRDefault="00274FA4" w:rsidP="00E56D35">
            <w:r w:rsidRPr="00877342">
              <w:t>\xi</w:t>
            </w:r>
          </w:p>
        </w:tc>
      </w:tr>
      <w:tr w:rsidR="00274FA4" w:rsidTr="00274FA4">
        <w:tc>
          <w:tcPr>
            <w:tcW w:w="918" w:type="dxa"/>
          </w:tcPr>
          <w:p w:rsidR="00274FA4" w:rsidRPr="00BA1B9E" w:rsidRDefault="00274FA4" w:rsidP="00E56D35">
            <w:pPr>
              <w:rPr>
                <w:rFonts w:ascii="Cambria Math" w:hAnsi="Cambria Math"/>
                <w:lang w:val="pt-BR"/>
                <w:oMath/>
              </w:rPr>
            </w:pPr>
            <m:oMathPara>
              <m:oMath>
                <m:r>
                  <w:rPr>
                    <w:rFonts w:ascii="Cambria Math" w:hAnsi="Cambria Math"/>
                    <w:lang w:val="pt-BR"/>
                  </w:rPr>
                  <m:t>ϵ</m:t>
                </m:r>
              </m:oMath>
            </m:oMathPara>
          </w:p>
        </w:tc>
        <w:tc>
          <w:tcPr>
            <w:tcW w:w="1476" w:type="dxa"/>
          </w:tcPr>
          <w:p w:rsidR="00274FA4" w:rsidRPr="00FF04DE" w:rsidRDefault="00274FA4" w:rsidP="00E56D35">
            <w:pPr>
              <w:rPr>
                <w:lang w:val="pt-BR"/>
              </w:rPr>
            </w:pPr>
            <w:r w:rsidRPr="00FF04DE">
              <w:rPr>
                <w:lang w:val="pt-BR"/>
              </w:rPr>
              <w:t>\epsilon</w:t>
            </w:r>
          </w:p>
        </w:tc>
        <w:tc>
          <w:tcPr>
            <w:tcW w:w="1197" w:type="dxa"/>
          </w:tcPr>
          <w:p w:rsidR="00274FA4" w:rsidRPr="00BA1B9E" w:rsidRDefault="00274FA4" w:rsidP="00E56D35">
            <w:pPr>
              <w:rPr>
                <w:rFonts w:ascii="Cambria Math" w:hAnsi="Cambria Math"/>
                <w:lang w:val="pt-BR"/>
                <w:oMath/>
              </w:rPr>
            </w:pPr>
            <m:oMathPara>
              <m:oMath>
                <m:r>
                  <w:rPr>
                    <w:rFonts w:ascii="Cambria Math" w:hAnsi="Cambria Math"/>
                    <w:lang w:val="pt-BR"/>
                  </w:rPr>
                  <m:t>λ</m:t>
                </m:r>
              </m:oMath>
            </m:oMathPara>
          </w:p>
        </w:tc>
        <w:tc>
          <w:tcPr>
            <w:tcW w:w="1197" w:type="dxa"/>
          </w:tcPr>
          <w:p w:rsidR="00274FA4" w:rsidRPr="003D1F06" w:rsidRDefault="00274FA4" w:rsidP="00E56D35">
            <w:pPr>
              <w:rPr>
                <w:lang w:val="pt-BR"/>
              </w:rPr>
            </w:pPr>
            <w:r w:rsidRPr="003D1F06">
              <w:rPr>
                <w:lang w:val="pt-BR"/>
              </w:rPr>
              <w:t>\lam</w:t>
            </w:r>
            <w:r>
              <w:rPr>
                <w:lang w:val="pt-BR"/>
              </w:rPr>
              <w:t>b</w:t>
            </w:r>
            <w:r w:rsidRPr="003D1F06">
              <w:rPr>
                <w:lang w:val="pt-BR"/>
              </w:rPr>
              <w:t>da</w:t>
            </w:r>
          </w:p>
        </w:tc>
        <w:tc>
          <w:tcPr>
            <w:tcW w:w="1197" w:type="dxa"/>
          </w:tcPr>
          <w:p w:rsidR="00274FA4" w:rsidRPr="00BA1B9E" w:rsidRDefault="00274FA4" w:rsidP="00E56D35">
            <w:pPr>
              <w:rPr>
                <w:rFonts w:ascii="Cambria Math" w:hAnsi="Cambria Math"/>
                <w:lang w:val="pt-BR"/>
                <w:oMath/>
              </w:rPr>
            </w:pPr>
            <m:oMathPara>
              <m:oMath>
                <m:r>
                  <w:rPr>
                    <w:rFonts w:ascii="Cambria Math" w:hAnsi="Cambria Math"/>
                    <w:lang w:val="pt-BR"/>
                  </w:rPr>
                  <m:t>ρ</m:t>
                </m:r>
              </m:oMath>
            </m:oMathPara>
          </w:p>
        </w:tc>
        <w:tc>
          <w:tcPr>
            <w:tcW w:w="1197" w:type="dxa"/>
          </w:tcPr>
          <w:p w:rsidR="00274FA4" w:rsidRPr="00D50770" w:rsidRDefault="00274FA4" w:rsidP="00E56D35">
            <w:pPr>
              <w:rPr>
                <w:lang w:val="pt-BR"/>
              </w:rPr>
            </w:pPr>
            <w:r w:rsidRPr="00D50770">
              <w:rPr>
                <w:lang w:val="pt-BR"/>
              </w:rPr>
              <w:t>\rho</w:t>
            </w:r>
          </w:p>
        </w:tc>
        <w:tc>
          <w:tcPr>
            <w:tcW w:w="1197" w:type="dxa"/>
          </w:tcPr>
          <w:p w:rsidR="00274FA4" w:rsidRPr="00274FA4" w:rsidRDefault="00274FA4" w:rsidP="00E56D35">
            <w:pPr>
              <w:rPr>
                <w:rFonts w:ascii="Cambria Math" w:hAnsi="Cambria Math"/>
                <w:oMath/>
              </w:rPr>
            </w:pPr>
            <m:oMathPara>
              <m:oMath>
                <m:r>
                  <w:rPr>
                    <w:rFonts w:ascii="Cambria Math" w:hAnsi="Cambria Math"/>
                  </w:rPr>
                  <m:t>ψ</m:t>
                </m:r>
              </m:oMath>
            </m:oMathPara>
          </w:p>
        </w:tc>
        <w:tc>
          <w:tcPr>
            <w:tcW w:w="1197" w:type="dxa"/>
          </w:tcPr>
          <w:p w:rsidR="00274FA4" w:rsidRPr="00877342" w:rsidRDefault="00274FA4" w:rsidP="00E56D35">
            <w:r w:rsidRPr="00877342">
              <w:t>\psi</w:t>
            </w:r>
          </w:p>
        </w:tc>
      </w:tr>
      <w:tr w:rsidR="00274FA4" w:rsidTr="00274FA4">
        <w:tc>
          <w:tcPr>
            <w:tcW w:w="918" w:type="dxa"/>
          </w:tcPr>
          <w:p w:rsidR="00274FA4" w:rsidRPr="00BA1B9E" w:rsidRDefault="00274FA4" w:rsidP="00E56D35">
            <w:pPr>
              <w:rPr>
                <w:rFonts w:ascii="Cambria Math" w:hAnsi="Cambria Math"/>
                <w:lang w:val="pt-BR"/>
                <w:oMath/>
              </w:rPr>
            </w:pPr>
            <m:oMathPara>
              <m:oMath>
                <m:r>
                  <w:rPr>
                    <w:rFonts w:ascii="Cambria Math" w:hAnsi="Cambria Math"/>
                    <w:lang w:val="pt-BR"/>
                  </w:rPr>
                  <m:t>ϕ</m:t>
                </m:r>
              </m:oMath>
            </m:oMathPara>
          </w:p>
        </w:tc>
        <w:tc>
          <w:tcPr>
            <w:tcW w:w="1476" w:type="dxa"/>
          </w:tcPr>
          <w:p w:rsidR="00274FA4" w:rsidRPr="00FF04DE" w:rsidRDefault="00274FA4" w:rsidP="00E56D35">
            <w:pPr>
              <w:rPr>
                <w:lang w:val="pt-BR"/>
              </w:rPr>
            </w:pPr>
            <w:r w:rsidRPr="00FF04DE">
              <w:rPr>
                <w:lang w:val="pt-BR"/>
              </w:rPr>
              <w:t>\phi</w:t>
            </w:r>
          </w:p>
        </w:tc>
        <w:tc>
          <w:tcPr>
            <w:tcW w:w="1197" w:type="dxa"/>
          </w:tcPr>
          <w:p w:rsidR="00274FA4" w:rsidRPr="00BA1B9E" w:rsidRDefault="00274FA4" w:rsidP="00E56D35">
            <w:pPr>
              <w:rPr>
                <w:rFonts w:ascii="Cambria Math" w:hAnsi="Cambria Math"/>
                <w:lang w:val="pt-BR"/>
                <w:oMath/>
              </w:rPr>
            </w:pPr>
            <m:oMathPara>
              <m:oMath>
                <m:r>
                  <w:rPr>
                    <w:rFonts w:ascii="Cambria Math" w:hAnsi="Cambria Math"/>
                    <w:lang w:val="pt-BR"/>
                  </w:rPr>
                  <m:t>μ</m:t>
                </m:r>
              </m:oMath>
            </m:oMathPara>
          </w:p>
        </w:tc>
        <w:tc>
          <w:tcPr>
            <w:tcW w:w="1197" w:type="dxa"/>
          </w:tcPr>
          <w:p w:rsidR="00274FA4" w:rsidRPr="003D1F06" w:rsidRDefault="00274FA4" w:rsidP="00E56D35">
            <w:pPr>
              <w:rPr>
                <w:lang w:val="pt-BR"/>
              </w:rPr>
            </w:pPr>
            <w:r w:rsidRPr="003D1F06">
              <w:rPr>
                <w:lang w:val="pt-BR"/>
              </w:rPr>
              <w:t>\mu</w:t>
            </w:r>
          </w:p>
        </w:tc>
        <w:tc>
          <w:tcPr>
            <w:tcW w:w="1197" w:type="dxa"/>
          </w:tcPr>
          <w:p w:rsidR="00274FA4" w:rsidRPr="00BA1B9E" w:rsidRDefault="00274FA4" w:rsidP="00E56D35">
            <w:pPr>
              <w:rPr>
                <w:rFonts w:ascii="Cambria Math" w:hAnsi="Cambria Math"/>
                <w:lang w:val="pt-BR"/>
                <w:oMath/>
              </w:rPr>
            </w:pPr>
            <m:oMathPara>
              <m:oMath>
                <m:r>
                  <w:rPr>
                    <w:rFonts w:ascii="Cambria Math" w:hAnsi="Cambria Math"/>
                    <w:lang w:val="pt-BR"/>
                  </w:rPr>
                  <m:t>σ</m:t>
                </m:r>
              </m:oMath>
            </m:oMathPara>
          </w:p>
        </w:tc>
        <w:tc>
          <w:tcPr>
            <w:tcW w:w="1197" w:type="dxa"/>
          </w:tcPr>
          <w:p w:rsidR="00274FA4" w:rsidRPr="00D50770" w:rsidRDefault="00274FA4" w:rsidP="00E56D35">
            <w:pPr>
              <w:rPr>
                <w:lang w:val="pt-BR"/>
              </w:rPr>
            </w:pPr>
            <w:r w:rsidRPr="00D50770">
              <w:rPr>
                <w:lang w:val="pt-BR"/>
              </w:rPr>
              <w:t>\sigma</w:t>
            </w:r>
          </w:p>
        </w:tc>
        <w:tc>
          <w:tcPr>
            <w:tcW w:w="1197" w:type="dxa"/>
          </w:tcPr>
          <w:p w:rsidR="00274FA4" w:rsidRPr="00274FA4" w:rsidRDefault="00274FA4" w:rsidP="00E56D35">
            <w:pPr>
              <w:rPr>
                <w:rFonts w:ascii="Cambria Math" w:hAnsi="Cambria Math"/>
                <w:oMath/>
              </w:rPr>
            </w:pPr>
            <m:oMathPara>
              <m:oMath>
                <m:r>
                  <w:rPr>
                    <w:rFonts w:ascii="Cambria Math" w:hAnsi="Cambria Math"/>
                  </w:rPr>
                  <m:t>ζ</m:t>
                </m:r>
              </m:oMath>
            </m:oMathPara>
          </w:p>
        </w:tc>
        <w:tc>
          <w:tcPr>
            <w:tcW w:w="1197" w:type="dxa"/>
          </w:tcPr>
          <w:p w:rsidR="00274FA4" w:rsidRPr="00877342" w:rsidRDefault="00274FA4" w:rsidP="00E56D35">
            <w:r w:rsidRPr="00877342">
              <w:t>\zeta</w:t>
            </w:r>
          </w:p>
        </w:tc>
      </w:tr>
      <w:tr w:rsidR="00BA1B9E" w:rsidTr="00274FA4">
        <w:tc>
          <w:tcPr>
            <w:tcW w:w="918" w:type="dxa"/>
          </w:tcPr>
          <w:p w:rsidR="00BA1B9E" w:rsidRPr="00BA1B9E" w:rsidRDefault="00BA1B9E" w:rsidP="00E56D35">
            <w:pPr>
              <w:rPr>
                <w:rFonts w:ascii="Cambria Math" w:hAnsi="Cambria Math"/>
                <w:lang w:val="pt-BR"/>
                <w:oMath/>
              </w:rPr>
            </w:pPr>
            <m:oMathPara>
              <m:oMath>
                <m:r>
                  <w:rPr>
                    <w:rFonts w:ascii="Cambria Math" w:hAnsi="Cambria Math"/>
                    <w:lang w:val="pt-BR"/>
                  </w:rPr>
                  <m:t>γ</m:t>
                </m:r>
              </m:oMath>
            </m:oMathPara>
          </w:p>
        </w:tc>
        <w:tc>
          <w:tcPr>
            <w:tcW w:w="1476" w:type="dxa"/>
          </w:tcPr>
          <w:p w:rsidR="00BA1B9E" w:rsidRPr="00FF04DE" w:rsidRDefault="00BA1B9E" w:rsidP="00E56D35">
            <w:pPr>
              <w:rPr>
                <w:lang w:val="pt-BR"/>
              </w:rPr>
            </w:pPr>
            <w:r w:rsidRPr="00FF04DE">
              <w:rPr>
                <w:lang w:val="pt-BR"/>
              </w:rPr>
              <w:t>\gamma</w:t>
            </w:r>
          </w:p>
        </w:tc>
        <w:tc>
          <w:tcPr>
            <w:tcW w:w="1197" w:type="dxa"/>
          </w:tcPr>
          <w:p w:rsidR="00BA1B9E" w:rsidRPr="00BA1B9E" w:rsidRDefault="00BA1B9E" w:rsidP="00E56D35">
            <w:pPr>
              <w:rPr>
                <w:rFonts w:ascii="Cambria Math" w:hAnsi="Cambria Math"/>
                <w:lang w:val="pt-BR"/>
                <w:oMath/>
              </w:rPr>
            </w:pPr>
            <m:oMathPara>
              <m:oMath>
                <m:r>
                  <w:rPr>
                    <w:rFonts w:ascii="Cambria Math" w:hAnsi="Cambria Math"/>
                    <w:lang w:val="pt-BR"/>
                  </w:rPr>
                  <m:t>ν</m:t>
                </m:r>
              </m:oMath>
            </m:oMathPara>
          </w:p>
        </w:tc>
        <w:tc>
          <w:tcPr>
            <w:tcW w:w="1197" w:type="dxa"/>
          </w:tcPr>
          <w:p w:rsidR="00BA1B9E" w:rsidRPr="003D1F06" w:rsidRDefault="00BA1B9E" w:rsidP="00E56D35">
            <w:pPr>
              <w:rPr>
                <w:lang w:val="pt-BR"/>
              </w:rPr>
            </w:pPr>
            <w:r w:rsidRPr="003D1F06">
              <w:rPr>
                <w:lang w:val="pt-BR"/>
              </w:rPr>
              <w:t>\nu</w:t>
            </w:r>
          </w:p>
        </w:tc>
        <w:tc>
          <w:tcPr>
            <w:tcW w:w="1197" w:type="dxa"/>
          </w:tcPr>
          <w:p w:rsidR="00BA1B9E" w:rsidRPr="00BA1B9E" w:rsidRDefault="00BA1B9E" w:rsidP="00E56D35">
            <w:pPr>
              <w:rPr>
                <w:rFonts w:ascii="Cambria Math" w:hAnsi="Cambria Math"/>
                <w:lang w:val="pt-BR"/>
                <w:oMath/>
              </w:rPr>
            </w:pPr>
            <m:oMathPara>
              <m:oMath>
                <m:r>
                  <w:rPr>
                    <w:rFonts w:ascii="Cambria Math" w:hAnsi="Cambria Math"/>
                    <w:lang w:val="pt-BR"/>
                  </w:rPr>
                  <m:t>τ</m:t>
                </m:r>
              </m:oMath>
            </m:oMathPara>
          </w:p>
        </w:tc>
        <w:tc>
          <w:tcPr>
            <w:tcW w:w="1197" w:type="dxa"/>
          </w:tcPr>
          <w:p w:rsidR="00BA1B9E" w:rsidRPr="00D50770" w:rsidRDefault="00BA1B9E" w:rsidP="00E56D35">
            <w:pPr>
              <w:rPr>
                <w:lang w:val="pt-BR"/>
              </w:rPr>
            </w:pPr>
            <w:r w:rsidRPr="00D50770">
              <w:rPr>
                <w:lang w:val="pt-BR"/>
              </w:rPr>
              <w:t>\tau</w:t>
            </w:r>
          </w:p>
        </w:tc>
        <w:tc>
          <w:tcPr>
            <w:tcW w:w="1197" w:type="dxa"/>
          </w:tcPr>
          <w:p w:rsidR="00BA1B9E" w:rsidRDefault="00BA1B9E" w:rsidP="004730CC"/>
        </w:tc>
        <w:tc>
          <w:tcPr>
            <w:tcW w:w="1197" w:type="dxa"/>
          </w:tcPr>
          <w:p w:rsidR="00BA1B9E" w:rsidRDefault="00BA1B9E" w:rsidP="004730CC"/>
        </w:tc>
      </w:tr>
    </w:tbl>
    <w:p w:rsidR="00A95F6D" w:rsidRPr="00A95F6D" w:rsidRDefault="00274FA4" w:rsidP="00A95F6D">
      <w:pPr>
        <w:spacing w:before="120"/>
      </w:pPr>
      <w:r>
        <w:rPr>
          <w:vertAlign w:val="superscript"/>
        </w:rPr>
        <w:t>*</w:t>
      </w:r>
      <w:r>
        <w:t>\omicron should work, but did not when I tried it in the Word 2007 editor.</w:t>
      </w:r>
      <w:r w:rsidR="00FD38EC">
        <w:t xml:space="preserve"> </w:t>
      </w:r>
      <w:r w:rsidR="00A95F6D">
        <w:t>If you have trouble with this letter, you can use the Symbols group of the Insert ribbon.</w:t>
      </w:r>
    </w:p>
    <w:p w:rsidR="00AC2959" w:rsidRDefault="00AC2959" w:rsidP="004730CC"/>
    <w:p w:rsidR="008123ED" w:rsidRPr="008123ED" w:rsidRDefault="008123ED" w:rsidP="004730CC">
      <w:pPr>
        <w:pStyle w:val="Heading1"/>
      </w:pPr>
      <w:bookmarkStart w:id="25" w:name="_Toc367103080"/>
      <w:r w:rsidRPr="008123ED">
        <w:t>Hebrew Characters</w:t>
      </w:r>
      <w:bookmarkEnd w:id="25"/>
    </w:p>
    <w:p w:rsidR="008123ED" w:rsidRPr="00923D3A" w:rsidRDefault="008123ED" w:rsidP="004730CC">
      <w:r w:rsidRPr="00923D3A">
        <w:t>The equation editor’s collection of Hebrew characters is limited to the first four.</w:t>
      </w:r>
    </w:p>
    <w:p w:rsidR="008123ED" w:rsidRPr="00923D3A" w:rsidRDefault="008123ED" w:rsidP="004730CC"/>
    <w:p w:rsidR="00262B54" w:rsidRPr="00262B54" w:rsidRDefault="00A50FEB" w:rsidP="00691F1A">
      <w:pPr>
        <w:keepNext w:val="0"/>
      </w:pPr>
      <m:oMath>
        <m:r>
          <m:rPr>
            <m:sty m:val="bi"/>
          </m:rPr>
          <w:rPr>
            <w:rFonts w:ascii="Cambria Math" w:hAnsi="Cambria Math"/>
          </w:rPr>
          <m:t>ℵ</m:t>
        </m:r>
      </m:oMath>
      <w:r w:rsidR="004C454B" w:rsidRPr="00923D3A">
        <w:rPr>
          <w:b/>
        </w:rPr>
        <w:tab/>
      </w:r>
      <w:r w:rsidR="004C454B" w:rsidRPr="00923D3A">
        <w:t>\aleph</w:t>
      </w:r>
      <w:r w:rsidR="00262B54">
        <w:t xml:space="preserve"> </w:t>
      </w:r>
    </w:p>
    <w:p w:rsidR="004C454B" w:rsidRPr="00923D3A" w:rsidRDefault="004C454B" w:rsidP="00691F1A">
      <w:pPr>
        <w:keepNext w:val="0"/>
      </w:pPr>
      <m:oMath>
        <m:r>
          <w:rPr>
            <w:rFonts w:ascii="Cambria Math" w:hAnsi="Cambria Math"/>
          </w:rPr>
          <m:t>ℶ</m:t>
        </m:r>
      </m:oMath>
      <w:r w:rsidRPr="00923D3A">
        <w:tab/>
        <w:t>\beth</w:t>
      </w:r>
    </w:p>
    <w:p w:rsidR="004C454B" w:rsidRPr="00923D3A" w:rsidRDefault="004C454B" w:rsidP="00691F1A">
      <w:pPr>
        <w:keepNext w:val="0"/>
      </w:pPr>
      <m:oMath>
        <m:r>
          <w:rPr>
            <w:rFonts w:ascii="Cambria Math" w:hAnsi="Cambria Math"/>
          </w:rPr>
          <m:t>ℸ</m:t>
        </m:r>
      </m:oMath>
      <w:r w:rsidRPr="00923D3A">
        <w:tab/>
        <w:t>\daleth</w:t>
      </w:r>
    </w:p>
    <w:p w:rsidR="004C454B" w:rsidRDefault="004C454B" w:rsidP="00691F1A">
      <w:pPr>
        <w:keepNext w:val="0"/>
      </w:pPr>
      <m:oMath>
        <m:r>
          <w:rPr>
            <w:rFonts w:ascii="Cambria Math" w:hAnsi="Cambria Math"/>
          </w:rPr>
          <m:t>ℷ</m:t>
        </m:r>
      </m:oMath>
      <w:r w:rsidRPr="00923D3A">
        <w:tab/>
        <w:t>\gimel</w:t>
      </w:r>
    </w:p>
    <w:p w:rsidR="00691F1A" w:rsidRPr="00923D3A" w:rsidRDefault="00691F1A" w:rsidP="00691F1A">
      <w:pPr>
        <w:keepNext w:val="0"/>
      </w:pPr>
    </w:p>
    <w:p w:rsidR="00073F10" w:rsidRPr="00B16F54" w:rsidRDefault="00B16F54" w:rsidP="00691F1A">
      <w:pPr>
        <w:pStyle w:val="Heading1"/>
        <w:keepNext w:val="0"/>
      </w:pPr>
      <w:bookmarkStart w:id="26" w:name="_Toc367103081"/>
      <w:r w:rsidRPr="00B16F54">
        <w:t>Equation Numbers</w:t>
      </w:r>
      <w:bookmarkEnd w:id="26"/>
    </w:p>
    <w:p w:rsidR="0030510A" w:rsidRDefault="0030510A" w:rsidP="00691F1A">
      <w:pPr>
        <w:keepNext w:val="0"/>
      </w:pPr>
      <w:r>
        <w:t>The easiest way to number equations is to put the equation in a table.</w:t>
      </w:r>
      <w:r w:rsidR="00610BD7">
        <w:t xml:space="preserve">  If you wish to have the equation centered, use a table with three columns</w:t>
      </w:r>
      <w:r w:rsidR="00440D2E">
        <w:t xml:space="preserve"> so that the left column balances the right column.</w:t>
      </w:r>
      <w:r w:rsidR="00610BD7">
        <w:t xml:space="preserve">  Here is an example.</w:t>
      </w:r>
      <w:r w:rsidR="00440D2E">
        <w:t xml:space="preserve">  The table borders are included for clarity, but in most </w:t>
      </w:r>
      <w:r w:rsidR="00D05528">
        <w:t>cases,</w:t>
      </w:r>
      <w:r w:rsidR="00440D2E">
        <w:t xml:space="preserve"> it is best to remove them.</w:t>
      </w:r>
    </w:p>
    <w:p w:rsidR="0030510A" w:rsidRDefault="0030510A" w:rsidP="00691F1A">
      <w:pPr>
        <w:keepNext w:val="0"/>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78"/>
        <w:gridCol w:w="6930"/>
        <w:gridCol w:w="1260"/>
      </w:tblGrid>
      <w:tr w:rsidR="00610BD7" w:rsidTr="007D6D0F">
        <w:tc>
          <w:tcPr>
            <w:tcW w:w="1278" w:type="dxa"/>
          </w:tcPr>
          <w:p w:rsidR="00610BD7" w:rsidRDefault="00610BD7" w:rsidP="00691F1A">
            <w:pPr>
              <w:keepNext w:val="0"/>
            </w:pPr>
          </w:p>
        </w:tc>
        <w:tc>
          <w:tcPr>
            <w:tcW w:w="6930" w:type="dxa"/>
          </w:tcPr>
          <w:p w:rsidR="00610BD7" w:rsidRDefault="0045303F" w:rsidP="00691F1A">
            <w:pPr>
              <w:keepNext w:val="0"/>
            </w:pPr>
            <m:oMathPara>
              <m:oMath>
                <m:sSup>
                  <m:sSupPr>
                    <m:ctrlPr>
                      <w:rPr>
                        <w:rFonts w:ascii="Cambria Math" w:hAnsi="Cambria Math"/>
                      </w:rPr>
                    </m:ctrlPr>
                  </m:sSupPr>
                  <m:e>
                    <m:r>
                      <w:rPr>
                        <w:rFonts w:ascii="Cambria Math" w:hAnsi="Cambria Math"/>
                      </w:rPr>
                      <m:t>e</m:t>
                    </m:r>
                  </m:e>
                  <m:sup>
                    <m:r>
                      <w:rPr>
                        <w:rFonts w:ascii="Cambria Math" w:hAnsi="Cambria Math"/>
                      </w:rPr>
                      <m:t>ix</m:t>
                    </m:r>
                  </m:sup>
                </m:sSup>
                <m:r>
                  <m:rPr>
                    <m:sty m:val="p"/>
                  </m:rPr>
                  <w:rPr>
                    <w:rFonts w:ascii="Cambria Math" w:hAnsi="Cambria Math"/>
                  </w:rPr>
                  <m:t>=</m:t>
                </m:r>
                <m:func>
                  <m:funcPr>
                    <m:ctrlPr>
                      <w:rPr>
                        <w:rFonts w:ascii="Cambria Math" w:hAnsi="Cambria Math"/>
                      </w:rPr>
                    </m:ctrlPr>
                  </m:funcPr>
                  <m:fName>
                    <m:r>
                      <m:rPr>
                        <m:sty m:val="p"/>
                      </m:rPr>
                      <w:rPr>
                        <w:rFonts w:ascii="Cambria Math" w:hAnsi="Cambria Math"/>
                      </w:rPr>
                      <m:t>cos</m:t>
                    </m:r>
                  </m:fName>
                  <m:e>
                    <m:r>
                      <w:rPr>
                        <w:rFonts w:ascii="Cambria Math" w:hAnsi="Cambria Math"/>
                      </w:rPr>
                      <m:t>x</m:t>
                    </m:r>
                  </m:e>
                </m:func>
                <m:r>
                  <m:rPr>
                    <m:sty m:val="p"/>
                  </m:rPr>
                  <w:rPr>
                    <w:rFonts w:ascii="Cambria Math" w:hAnsi="Cambria Math"/>
                  </w:rPr>
                  <m:t>+</m:t>
                </m:r>
                <m:r>
                  <w:rPr>
                    <w:rFonts w:ascii="Cambria Math" w:hAnsi="Cambria Math"/>
                  </w:rPr>
                  <m:t>i</m:t>
                </m:r>
                <m:func>
                  <m:funcPr>
                    <m:ctrlPr>
                      <w:rPr>
                        <w:rFonts w:ascii="Cambria Math" w:hAnsi="Cambria Math"/>
                      </w:rPr>
                    </m:ctrlPr>
                  </m:funcPr>
                  <m:fName>
                    <m:r>
                      <m:rPr>
                        <m:sty m:val="p"/>
                      </m:rPr>
                      <w:rPr>
                        <w:rFonts w:ascii="Cambria Math" w:hAnsi="Cambria Math"/>
                      </w:rPr>
                      <m:t>sin</m:t>
                    </m:r>
                  </m:fName>
                  <m:e>
                    <m:r>
                      <w:rPr>
                        <w:rFonts w:ascii="Cambria Math" w:hAnsi="Cambria Math"/>
                      </w:rPr>
                      <m:t>x</m:t>
                    </m:r>
                  </m:e>
                </m:func>
              </m:oMath>
            </m:oMathPara>
          </w:p>
        </w:tc>
        <w:tc>
          <w:tcPr>
            <w:tcW w:w="1260" w:type="dxa"/>
          </w:tcPr>
          <w:p w:rsidR="00610BD7" w:rsidRPr="00610BD7" w:rsidRDefault="00610BD7" w:rsidP="00691F1A">
            <w:pPr>
              <w:keepNext w:val="0"/>
              <w:rPr>
                <w:sz w:val="24"/>
                <w:szCs w:val="24"/>
              </w:rPr>
            </w:pPr>
            <w:r w:rsidRPr="00610BD7">
              <w:t xml:space="preserve">Eq.  </w:t>
            </w:r>
            <w:fldSimple w:instr=" SEQ Eq._ \* ARABIC ">
              <w:r w:rsidR="00887FC2">
                <w:rPr>
                  <w:noProof/>
                </w:rPr>
                <w:t>1</w:t>
              </w:r>
            </w:fldSimple>
          </w:p>
        </w:tc>
      </w:tr>
    </w:tbl>
    <w:p w:rsidR="00F529BC" w:rsidRDefault="00F529BC" w:rsidP="00F529BC"/>
    <w:p w:rsidR="0030510A" w:rsidRDefault="00610BD7" w:rsidP="00691F1A">
      <w:pPr>
        <w:keepNext w:val="0"/>
      </w:pPr>
      <w:r>
        <w:t xml:space="preserve">You can make the equations automatically numbered if you click inside the table, go to the “References” ribbon, and click on “Insert Caption.”  Choose “Equation,” and use the label that fits your taste (in this </w:t>
      </w:r>
      <w:r w:rsidR="00D05528">
        <w:t>case,</w:t>
      </w:r>
      <w:r>
        <w:t xml:space="preserve"> I have used “Eq.”).</w:t>
      </w:r>
      <w:r w:rsidR="00B27A11">
        <w:t xml:space="preserve">  Finally, change the “borders and shading” for the table to “None.”</w:t>
      </w:r>
    </w:p>
    <w:p w:rsidR="00691F1A" w:rsidRDefault="00691F1A" w:rsidP="00691F1A">
      <w:pPr>
        <w:keepNext w:val="0"/>
      </w:pPr>
    </w:p>
    <w:p w:rsidR="0030510A" w:rsidRDefault="00B27A11" w:rsidP="00691F1A">
      <w:pPr>
        <w:keepNext w:val="0"/>
      </w:pPr>
      <w:r>
        <w:t>To generate additional numbered equations, you can copy and paste the table that you just generated into different locations and simply change the equation.  Highlight the equation number, right click, and select “Update Field” to have Word automatically change the number.</w:t>
      </w:r>
      <w:r w:rsidR="00D45C51">
        <w:t xml:space="preserve">  To simplify matters further, you can just copy and paste the above table into your document and use it as a template.</w:t>
      </w:r>
    </w:p>
    <w:p w:rsidR="00B27A11" w:rsidRDefault="00B27A11" w:rsidP="00691F1A">
      <w:pPr>
        <w:keepNext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6930"/>
        <w:gridCol w:w="1260"/>
      </w:tblGrid>
      <w:tr w:rsidR="00B27A11" w:rsidTr="00B70F39">
        <w:tc>
          <w:tcPr>
            <w:tcW w:w="1278" w:type="dxa"/>
          </w:tcPr>
          <w:p w:rsidR="00B27A11" w:rsidRDefault="00B27A11" w:rsidP="00691F1A">
            <w:pPr>
              <w:keepNext w:val="0"/>
            </w:pPr>
          </w:p>
        </w:tc>
        <w:tc>
          <w:tcPr>
            <w:tcW w:w="6930" w:type="dxa"/>
          </w:tcPr>
          <w:p w:rsidR="00B27A11" w:rsidRDefault="0045303F" w:rsidP="00691F1A">
            <w:pPr>
              <w:keepNext w:val="0"/>
            </w:pPr>
            <m:oMathPara>
              <m:oMath>
                <m:sSup>
                  <m:sSupPr>
                    <m:ctrlPr>
                      <w:rPr>
                        <w:rFonts w:ascii="Cambria Math" w:hAnsi="Cambria Math"/>
                      </w:rPr>
                    </m:ctrlPr>
                  </m:sSupPr>
                  <m:e>
                    <m:r>
                      <m:rPr>
                        <m:scr m:val="fraktur"/>
                        <m:sty m:val="p"/>
                      </m:rPr>
                      <w:rPr>
                        <w:rFonts w:ascii="Cambria Math" w:hAnsi="Cambria Math"/>
                      </w:rPr>
                      <m:t>R{</m:t>
                    </m:r>
                    <m:r>
                      <w:rPr>
                        <w:rFonts w:ascii="Cambria Math" w:hAnsi="Cambria Math"/>
                      </w:rPr>
                      <m:t>e</m:t>
                    </m:r>
                  </m:e>
                  <m:sup>
                    <m:r>
                      <w:rPr>
                        <w:rFonts w:ascii="Cambria Math" w:hAnsi="Cambria Math"/>
                      </w:rPr>
                      <m:t>ix</m:t>
                    </m:r>
                  </m:sup>
                </m:sSup>
                <m:r>
                  <m:rPr>
                    <m:sty m:val="p"/>
                  </m:rPr>
                  <w:rPr>
                    <w:rFonts w:ascii="Cambria Math" w:hAnsi="Cambria Math"/>
                  </w:rPr>
                  <m:t>} =</m:t>
                </m:r>
                <m:func>
                  <m:funcPr>
                    <m:ctrlPr>
                      <w:rPr>
                        <w:rFonts w:ascii="Cambria Math" w:hAnsi="Cambria Math"/>
                      </w:rPr>
                    </m:ctrlPr>
                  </m:funcPr>
                  <m:fName>
                    <m:r>
                      <m:rPr>
                        <m:sty m:val="p"/>
                      </m:rPr>
                      <w:rPr>
                        <w:rFonts w:ascii="Cambria Math" w:hAnsi="Cambria Math"/>
                      </w:rPr>
                      <m:t>cos</m:t>
                    </m:r>
                  </m:fName>
                  <m:e>
                    <m:r>
                      <w:rPr>
                        <w:rFonts w:ascii="Cambria Math" w:hAnsi="Cambria Math"/>
                      </w:rPr>
                      <m:t>x</m:t>
                    </m:r>
                  </m:e>
                </m:func>
              </m:oMath>
            </m:oMathPara>
          </w:p>
        </w:tc>
        <w:tc>
          <w:tcPr>
            <w:tcW w:w="1260" w:type="dxa"/>
          </w:tcPr>
          <w:p w:rsidR="00B27A11" w:rsidRPr="00610BD7" w:rsidRDefault="00B27A11" w:rsidP="00691F1A">
            <w:pPr>
              <w:keepNext w:val="0"/>
              <w:rPr>
                <w:sz w:val="24"/>
                <w:szCs w:val="24"/>
              </w:rPr>
            </w:pPr>
            <w:r w:rsidRPr="00610BD7">
              <w:t xml:space="preserve">Eq.  </w:t>
            </w:r>
            <w:fldSimple w:instr=" SEQ Eq._ \* ARABIC ">
              <w:r w:rsidR="00887FC2">
                <w:rPr>
                  <w:noProof/>
                </w:rPr>
                <w:t>2</w:t>
              </w:r>
            </w:fldSimple>
          </w:p>
        </w:tc>
      </w:tr>
    </w:tbl>
    <w:p w:rsidR="00E56D35" w:rsidRDefault="00E56D35" w:rsidP="004730CC"/>
    <w:p w:rsidR="00B27A11" w:rsidRPr="00E56D35" w:rsidRDefault="00E56D35" w:rsidP="00691F1A">
      <w:pPr>
        <w:pStyle w:val="Heading1"/>
        <w:keepNext w:val="0"/>
      </w:pPr>
      <w:bookmarkStart w:id="27" w:name="_Ref348545256"/>
      <w:bookmarkStart w:id="28" w:name="_Toc367103082"/>
      <w:r w:rsidRPr="00E56D35">
        <w:t xml:space="preserve">Symbol </w:t>
      </w:r>
      <w:r w:rsidR="00FF7E68">
        <w:t>that Lack Keywords</w:t>
      </w:r>
      <w:bookmarkEnd w:id="27"/>
      <w:bookmarkEnd w:id="28"/>
    </w:p>
    <w:p w:rsidR="002E03FE" w:rsidRDefault="00E56D35" w:rsidP="00691F1A">
      <w:pPr>
        <w:keepNext w:val="0"/>
      </w:pPr>
      <w:r>
        <w:t xml:space="preserve">The equation editor lacks keywords for some symbols.  Some missing keywords are surprising, such as one for </w:t>
      </w:r>
      <m:oMath>
        <m:r>
          <w:rPr>
            <w:rFonts w:ascii="Cambria Math" w:hAnsi="Cambria Math"/>
            <w:i/>
          </w:rPr>
          <w:sym w:font="Symbol" w:char="F020"/>
        </m:r>
        <m:r>
          <w:rPr>
            <w:rFonts w:ascii="Cambria Math" w:hAnsi="Cambria Math"/>
          </w:rPr>
          <m:t>Å</m:t>
        </m:r>
      </m:oMath>
      <w:r>
        <w:t>, which one would expect to be simply \Angstrom.</w:t>
      </w:r>
      <w:r w:rsidR="000C4FFE">
        <w:rPr>
          <w:rStyle w:val="FootnoteReference"/>
        </w:rPr>
        <w:footnoteReference w:id="2"/>
      </w:r>
      <w:r>
        <w:t xml:space="preserve">  </w:t>
      </w:r>
      <w:r w:rsidR="00FF7E68">
        <w:t xml:space="preserve">If the keyword cannot be found, </w:t>
      </w:r>
      <w:r w:rsidR="004E7909">
        <w:t xml:space="preserve">the symbol </w:t>
      </w:r>
      <w:r w:rsidR="004E7909">
        <w:lastRenderedPageBreak/>
        <w:t>is probably still available.  First, check the Symbols group on the Design ribbon under Equation Tools (</w:t>
      </w:r>
      <w:r w:rsidR="003E6080">
        <w:fldChar w:fldCharType="begin"/>
      </w:r>
      <w:r w:rsidR="003E6080">
        <w:instrText xml:space="preserve"> REF _Ref348529705 \h  \* MERGEFORMAT </w:instrText>
      </w:r>
      <w:r w:rsidR="003E6080">
        <w:fldChar w:fldCharType="separate"/>
      </w:r>
      <w:r w:rsidR="00887FC2" w:rsidRPr="004E7909">
        <w:rPr>
          <w:sz w:val="24"/>
          <w:szCs w:val="24"/>
        </w:rPr>
        <w:t xml:space="preserve">Figure </w:t>
      </w:r>
      <w:r w:rsidR="00887FC2">
        <w:rPr>
          <w:sz w:val="24"/>
          <w:szCs w:val="24"/>
        </w:rPr>
        <w:t>5</w:t>
      </w:r>
      <w:r w:rsidR="003E6080">
        <w:fldChar w:fldCharType="end"/>
      </w:r>
      <w:r w:rsidR="004E7909">
        <w:t>), which should appear when you type &lt;control&gt;+ to enter the equation editor.</w:t>
      </w:r>
    </w:p>
    <w:p w:rsidR="002E03FE" w:rsidRDefault="002E03FE" w:rsidP="00691F1A">
      <w:pPr>
        <w:keepNext w:val="0"/>
      </w:pPr>
    </w:p>
    <w:p w:rsidR="004E7909" w:rsidRDefault="004E7909" w:rsidP="00691F1A">
      <w:pPr>
        <w:keepNext w:val="0"/>
        <w:jc w:val="center"/>
      </w:pPr>
      <w:r>
        <w:rPr>
          <w:noProof/>
        </w:rPr>
        <w:drawing>
          <wp:inline distT="0" distB="0" distL="0" distR="0">
            <wp:extent cx="5334000" cy="1319364"/>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2" cstate="print"/>
                    <a:srcRect/>
                    <a:stretch>
                      <a:fillRect/>
                    </a:stretch>
                  </pic:blipFill>
                  <pic:spPr bwMode="auto">
                    <a:xfrm>
                      <a:off x="0" y="0"/>
                      <a:ext cx="5334000" cy="1319364"/>
                    </a:xfrm>
                    <a:prstGeom prst="rect">
                      <a:avLst/>
                    </a:prstGeom>
                    <a:noFill/>
                    <a:ln w="9525">
                      <a:noFill/>
                      <a:miter lim="800000"/>
                      <a:headEnd/>
                      <a:tailEnd/>
                    </a:ln>
                  </pic:spPr>
                </pic:pic>
              </a:graphicData>
            </a:graphic>
          </wp:inline>
        </w:drawing>
      </w:r>
    </w:p>
    <w:p w:rsidR="004E7909" w:rsidRPr="004E7909" w:rsidRDefault="004E7909" w:rsidP="00691F1A">
      <w:pPr>
        <w:pStyle w:val="Caption"/>
        <w:keepNext w:val="0"/>
        <w:jc w:val="center"/>
        <w:rPr>
          <w:sz w:val="24"/>
          <w:szCs w:val="24"/>
        </w:rPr>
      </w:pPr>
      <w:bookmarkStart w:id="29" w:name="_Ref348529705"/>
      <w:r w:rsidRPr="004E7909">
        <w:rPr>
          <w:sz w:val="24"/>
          <w:szCs w:val="24"/>
        </w:rPr>
        <w:t xml:space="preserve">Figure </w:t>
      </w:r>
      <w:r w:rsidR="00FB15DB" w:rsidRPr="004E7909">
        <w:rPr>
          <w:sz w:val="24"/>
          <w:szCs w:val="24"/>
        </w:rPr>
        <w:fldChar w:fldCharType="begin"/>
      </w:r>
      <w:r w:rsidRPr="004E7909">
        <w:rPr>
          <w:sz w:val="24"/>
          <w:szCs w:val="24"/>
        </w:rPr>
        <w:instrText xml:space="preserve"> SEQ Figure \* ARABIC </w:instrText>
      </w:r>
      <w:r w:rsidR="00FB15DB" w:rsidRPr="004E7909">
        <w:rPr>
          <w:sz w:val="24"/>
          <w:szCs w:val="24"/>
        </w:rPr>
        <w:fldChar w:fldCharType="separate"/>
      </w:r>
      <w:r w:rsidR="00887FC2">
        <w:rPr>
          <w:noProof/>
          <w:sz w:val="24"/>
          <w:szCs w:val="24"/>
        </w:rPr>
        <w:t>5</w:t>
      </w:r>
      <w:r w:rsidR="00FB15DB" w:rsidRPr="004E7909">
        <w:rPr>
          <w:sz w:val="24"/>
          <w:szCs w:val="24"/>
        </w:rPr>
        <w:fldChar w:fldCharType="end"/>
      </w:r>
      <w:bookmarkEnd w:id="29"/>
      <w:r w:rsidRPr="004E7909">
        <w:rPr>
          <w:sz w:val="24"/>
          <w:szCs w:val="24"/>
        </w:rPr>
        <w:t xml:space="preserve">: </w:t>
      </w:r>
      <w:r w:rsidR="00CF2AE8">
        <w:rPr>
          <w:sz w:val="24"/>
          <w:szCs w:val="24"/>
        </w:rPr>
        <w:t>The Symbols group under the Design tab of “Equation Tools</w:t>
      </w:r>
      <w:r w:rsidRPr="004E7909">
        <w:rPr>
          <w:sz w:val="24"/>
          <w:szCs w:val="24"/>
        </w:rPr>
        <w:t>.</w:t>
      </w:r>
      <w:r w:rsidR="00CF2AE8">
        <w:rPr>
          <w:sz w:val="24"/>
          <w:szCs w:val="24"/>
        </w:rPr>
        <w:t>”</w:t>
      </w:r>
    </w:p>
    <w:p w:rsidR="00CF2AE8" w:rsidRDefault="00CF2AE8" w:rsidP="00CF2AE8"/>
    <w:p w:rsidR="00CF2AE8" w:rsidRDefault="00CF2AE8" w:rsidP="00691F1A">
      <w:pPr>
        <w:keepNext w:val="0"/>
      </w:pPr>
      <w:r>
        <w:t>Most of the default symbols in this group have already been described.  However, if you click on the down</w:t>
      </w:r>
      <w:r w:rsidR="00691F1A">
        <w:t>-</w:t>
      </w:r>
      <w:r>
        <w:t xml:space="preserve">arrow (circled in </w:t>
      </w:r>
      <w:r w:rsidR="003E6080">
        <w:fldChar w:fldCharType="begin"/>
      </w:r>
      <w:r w:rsidR="003E6080">
        <w:instrText xml:space="preserve"> REF _Ref348529705 \h  \* MERGEFORMAT </w:instrText>
      </w:r>
      <w:r w:rsidR="003E6080">
        <w:fldChar w:fldCharType="separate"/>
      </w:r>
      <w:r w:rsidR="00887FC2" w:rsidRPr="004E7909">
        <w:rPr>
          <w:sz w:val="24"/>
          <w:szCs w:val="24"/>
        </w:rPr>
        <w:t xml:space="preserve">Figure </w:t>
      </w:r>
      <w:r w:rsidR="00887FC2">
        <w:rPr>
          <w:sz w:val="24"/>
          <w:szCs w:val="24"/>
        </w:rPr>
        <w:t>5</w:t>
      </w:r>
      <w:r w:rsidR="003E6080">
        <w:fldChar w:fldCharType="end"/>
      </w:r>
      <w:r>
        <w:t>) and then click on the down</w:t>
      </w:r>
      <w:r w:rsidR="00035A09">
        <w:t>-</w:t>
      </w:r>
      <w:r>
        <w:t>arrow at the top of the resulting menu, the following options will appear:</w:t>
      </w:r>
    </w:p>
    <w:p w:rsidR="00CF2AE8" w:rsidRDefault="00CF2AE8" w:rsidP="00691F1A">
      <w:pPr>
        <w:keepNext w:val="0"/>
      </w:pPr>
    </w:p>
    <w:p w:rsidR="00CF2AE8" w:rsidRDefault="00CF2AE8" w:rsidP="00691F1A">
      <w:pPr>
        <w:keepNext w:val="0"/>
        <w:ind w:left="1152"/>
      </w:pPr>
      <w:r>
        <w:t>Basic Math</w:t>
      </w:r>
    </w:p>
    <w:p w:rsidR="00CF2AE8" w:rsidRDefault="00CF2AE8" w:rsidP="00691F1A">
      <w:pPr>
        <w:keepNext w:val="0"/>
        <w:ind w:left="1152"/>
      </w:pPr>
      <w:r>
        <w:t>Greek Letters</w:t>
      </w:r>
    </w:p>
    <w:p w:rsidR="00CF2AE8" w:rsidRDefault="00CF2AE8" w:rsidP="00691F1A">
      <w:pPr>
        <w:keepNext w:val="0"/>
        <w:ind w:left="1152"/>
      </w:pPr>
      <w:r>
        <w:t>Letter-Like Symbols</w:t>
      </w:r>
    </w:p>
    <w:p w:rsidR="00CF2AE8" w:rsidRDefault="00CF2AE8" w:rsidP="00691F1A">
      <w:pPr>
        <w:keepNext w:val="0"/>
        <w:ind w:left="1152"/>
      </w:pPr>
      <w:r>
        <w:t>Operators</w:t>
      </w:r>
    </w:p>
    <w:p w:rsidR="00CF2AE8" w:rsidRDefault="00CF2AE8" w:rsidP="00691F1A">
      <w:pPr>
        <w:keepNext w:val="0"/>
        <w:ind w:left="1152"/>
      </w:pPr>
      <w:r>
        <w:t>Arrows</w:t>
      </w:r>
    </w:p>
    <w:p w:rsidR="00CF2AE8" w:rsidRDefault="00CF2AE8" w:rsidP="00691F1A">
      <w:pPr>
        <w:keepNext w:val="0"/>
        <w:ind w:left="1152"/>
      </w:pPr>
      <w:r>
        <w:t>Negated Relationships</w:t>
      </w:r>
    </w:p>
    <w:p w:rsidR="00CF2AE8" w:rsidRDefault="00CF2AE8" w:rsidP="00691F1A">
      <w:pPr>
        <w:keepNext w:val="0"/>
        <w:ind w:left="1152"/>
      </w:pPr>
      <w:r>
        <w:t>Scripts</w:t>
      </w:r>
    </w:p>
    <w:p w:rsidR="00CF2AE8" w:rsidRDefault="00CF2AE8" w:rsidP="00691F1A">
      <w:pPr>
        <w:keepNext w:val="0"/>
        <w:ind w:left="1152"/>
      </w:pPr>
      <w:r>
        <w:t>Geometry</w:t>
      </w:r>
    </w:p>
    <w:p w:rsidR="00CF2AE8" w:rsidRDefault="00CF2AE8" w:rsidP="00CF2AE8"/>
    <w:p w:rsidR="00CF2AE8" w:rsidRDefault="00CF2AE8" w:rsidP="00CF2AE8">
      <w:r>
        <w:t>For example, the “Letter-Like Symbols” group contains the following symbols</w:t>
      </w:r>
      <w:r w:rsidR="00035A09">
        <w:t>, some of which</w:t>
      </w:r>
      <w:r>
        <w:t xml:space="preserve"> do not have keywords.</w:t>
      </w:r>
    </w:p>
    <w:p w:rsidR="00CF2AE8" w:rsidRDefault="00CF2AE8" w:rsidP="00CF2AE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3510"/>
        <w:gridCol w:w="2700"/>
      </w:tblGrid>
      <w:tr w:rsidR="00262B54" w:rsidTr="00007191">
        <w:tc>
          <w:tcPr>
            <w:tcW w:w="1908" w:type="dxa"/>
          </w:tcPr>
          <w:p w:rsidR="00262B54" w:rsidRPr="00262B54" w:rsidRDefault="00262B54" w:rsidP="00262B54">
            <w:pPr>
              <w:jc w:val="center"/>
              <w:rPr>
                <w:b/>
              </w:rPr>
            </w:pPr>
            <w:r w:rsidRPr="00262B54">
              <w:rPr>
                <w:b/>
              </w:rPr>
              <w:t>Symbol</w:t>
            </w:r>
          </w:p>
        </w:tc>
        <w:tc>
          <w:tcPr>
            <w:tcW w:w="3510" w:type="dxa"/>
          </w:tcPr>
          <w:p w:rsidR="00262B54" w:rsidRPr="00262B54" w:rsidRDefault="00262B54" w:rsidP="00084483">
            <w:pPr>
              <w:rPr>
                <w:b/>
              </w:rPr>
            </w:pPr>
            <w:r w:rsidRPr="00262B54">
              <w:rPr>
                <w:b/>
              </w:rPr>
              <w:t>Name</w:t>
            </w:r>
          </w:p>
        </w:tc>
        <w:tc>
          <w:tcPr>
            <w:tcW w:w="2700" w:type="dxa"/>
          </w:tcPr>
          <w:p w:rsidR="00262B54" w:rsidRPr="00262B54" w:rsidRDefault="00262B54" w:rsidP="00007191">
            <w:pPr>
              <w:rPr>
                <w:b/>
              </w:rPr>
            </w:pPr>
            <w:r w:rsidRPr="00262B54">
              <w:rPr>
                <w:b/>
              </w:rPr>
              <w:t>A</w:t>
            </w:r>
            <w:r w:rsidR="00007191">
              <w:rPr>
                <w:b/>
              </w:rPr>
              <w:t>SCII</w:t>
            </w:r>
            <w:r w:rsidRPr="00262B54">
              <w:rPr>
                <w:b/>
              </w:rPr>
              <w:t xml:space="preserve"> </w:t>
            </w:r>
            <w:r w:rsidR="00D05528" w:rsidRPr="00262B54">
              <w:rPr>
                <w:b/>
              </w:rPr>
              <w:t>Hex</w:t>
            </w:r>
            <w:r w:rsidR="00D05528">
              <w:rPr>
                <w:b/>
              </w:rPr>
              <w:t>adecimal</w:t>
            </w:r>
            <w:r w:rsidRPr="00262B54">
              <w:rPr>
                <w:b/>
              </w:rPr>
              <w:t xml:space="preserve"> Code</w:t>
            </w:r>
          </w:p>
        </w:tc>
      </w:tr>
      <w:tr w:rsidR="00084483" w:rsidTr="00007191">
        <w:tc>
          <w:tcPr>
            <w:tcW w:w="1908" w:type="dxa"/>
          </w:tcPr>
          <w:p w:rsidR="00084483" w:rsidRPr="00E65465" w:rsidRDefault="00084483" w:rsidP="00495259">
            <m:oMathPara>
              <m:oMath>
                <m:r>
                  <w:rPr>
                    <w:rFonts w:ascii="Cambria Math" w:hAnsi="Cambria Math"/>
                  </w:rPr>
                  <m:t>ð</m:t>
                </m:r>
              </m:oMath>
            </m:oMathPara>
          </w:p>
        </w:tc>
        <w:tc>
          <w:tcPr>
            <w:tcW w:w="3510" w:type="dxa"/>
          </w:tcPr>
          <w:p w:rsidR="00084483" w:rsidRDefault="00084483" w:rsidP="00CF2AE8">
            <w:r>
              <w:t>Latin Small Letter Eth</w:t>
            </w:r>
          </w:p>
        </w:tc>
        <w:tc>
          <w:tcPr>
            <w:tcW w:w="2700" w:type="dxa"/>
          </w:tcPr>
          <w:p w:rsidR="00084483" w:rsidRPr="00E478AC" w:rsidRDefault="00084483" w:rsidP="00495259">
            <w:r w:rsidRPr="00E478AC">
              <w:t>00F0</w:t>
            </w:r>
          </w:p>
        </w:tc>
      </w:tr>
      <w:tr w:rsidR="00084483" w:rsidTr="00007191">
        <w:tc>
          <w:tcPr>
            <w:tcW w:w="1908" w:type="dxa"/>
          </w:tcPr>
          <w:p w:rsidR="00084483" w:rsidRPr="00E65465" w:rsidRDefault="00084483" w:rsidP="00495259">
            <m:oMathPara>
              <m:oMath>
                <m:r>
                  <w:rPr>
                    <w:rFonts w:ascii="Cambria Math" w:hAnsi="Cambria Math"/>
                  </w:rPr>
                  <m:t>Ⅎ</m:t>
                </m:r>
              </m:oMath>
            </m:oMathPara>
          </w:p>
        </w:tc>
        <w:tc>
          <w:tcPr>
            <w:tcW w:w="3510" w:type="dxa"/>
          </w:tcPr>
          <w:p w:rsidR="00084483" w:rsidRDefault="00084483" w:rsidP="00CF2AE8">
            <w:r>
              <w:t>Turned Capital F</w:t>
            </w:r>
          </w:p>
        </w:tc>
        <w:tc>
          <w:tcPr>
            <w:tcW w:w="2700" w:type="dxa"/>
          </w:tcPr>
          <w:p w:rsidR="00084483" w:rsidRPr="00E478AC" w:rsidRDefault="00084483" w:rsidP="00495259">
            <w:r w:rsidRPr="00E478AC">
              <w:t>2132</w:t>
            </w:r>
          </w:p>
        </w:tc>
      </w:tr>
      <w:tr w:rsidR="00084483" w:rsidTr="00007191">
        <w:tc>
          <w:tcPr>
            <w:tcW w:w="1908" w:type="dxa"/>
          </w:tcPr>
          <w:p w:rsidR="00084483" w:rsidRPr="00E65465" w:rsidRDefault="00084483" w:rsidP="00495259">
            <m:oMathPara>
              <m:oMath>
                <m:r>
                  <m:rPr>
                    <m:scr m:val="fraktur"/>
                  </m:rPr>
                  <w:rPr>
                    <w:rFonts w:ascii="Cambria Math" w:hAnsi="Cambria Math"/>
                  </w:rPr>
                  <m:t>H</m:t>
                </m:r>
              </m:oMath>
            </m:oMathPara>
          </w:p>
        </w:tc>
        <w:tc>
          <w:tcPr>
            <w:tcW w:w="3510" w:type="dxa"/>
          </w:tcPr>
          <w:p w:rsidR="00084483" w:rsidRDefault="00084483" w:rsidP="00CF2AE8">
            <w:r>
              <w:t>Hilbert Space</w:t>
            </w:r>
          </w:p>
        </w:tc>
        <w:tc>
          <w:tcPr>
            <w:tcW w:w="2700" w:type="dxa"/>
          </w:tcPr>
          <w:p w:rsidR="00084483" w:rsidRPr="00E478AC" w:rsidRDefault="00084483" w:rsidP="00495259">
            <w:r w:rsidRPr="00E478AC">
              <w:t>210C</w:t>
            </w:r>
          </w:p>
        </w:tc>
      </w:tr>
      <w:tr w:rsidR="00084483" w:rsidTr="00007191">
        <w:tc>
          <w:tcPr>
            <w:tcW w:w="1908" w:type="dxa"/>
          </w:tcPr>
          <w:p w:rsidR="00084483" w:rsidRPr="00E65465" w:rsidRDefault="00084483" w:rsidP="00495259">
            <m:oMathPara>
              <m:oMath>
                <m:r>
                  <m:rPr>
                    <m:scr m:val="double-struck"/>
                  </m:rPr>
                  <w:rPr>
                    <w:rFonts w:ascii="Cambria Math" w:hAnsi="Cambria Math"/>
                  </w:rPr>
                  <m:t>N</m:t>
                </m:r>
              </m:oMath>
            </m:oMathPara>
          </w:p>
        </w:tc>
        <w:tc>
          <w:tcPr>
            <w:tcW w:w="3510" w:type="dxa"/>
          </w:tcPr>
          <w:p w:rsidR="00084483" w:rsidRDefault="00084483" w:rsidP="00CF2AE8">
            <w:r>
              <w:t>The Set of Natural Numbers</w:t>
            </w:r>
          </w:p>
        </w:tc>
        <w:tc>
          <w:tcPr>
            <w:tcW w:w="2700" w:type="dxa"/>
          </w:tcPr>
          <w:p w:rsidR="00084483" w:rsidRPr="00E478AC" w:rsidRDefault="00084483" w:rsidP="00495259">
            <w:r w:rsidRPr="00E478AC">
              <w:t>2115</w:t>
            </w:r>
          </w:p>
        </w:tc>
      </w:tr>
      <w:tr w:rsidR="00084483" w:rsidTr="00007191">
        <w:tc>
          <w:tcPr>
            <w:tcW w:w="1908" w:type="dxa"/>
          </w:tcPr>
          <w:p w:rsidR="00084483" w:rsidRPr="00E65465" w:rsidRDefault="00084483" w:rsidP="00495259">
            <m:oMathPara>
              <m:oMath>
                <m:r>
                  <m:rPr>
                    <m:scr m:val="double-struck"/>
                  </m:rPr>
                  <w:rPr>
                    <w:rFonts w:ascii="Cambria Math" w:hAnsi="Cambria Math"/>
                  </w:rPr>
                  <m:t>Q</m:t>
                </m:r>
              </m:oMath>
            </m:oMathPara>
          </w:p>
        </w:tc>
        <w:tc>
          <w:tcPr>
            <w:tcW w:w="3510" w:type="dxa"/>
          </w:tcPr>
          <w:p w:rsidR="00084483" w:rsidRDefault="00084483" w:rsidP="00CF2AE8">
            <w:r>
              <w:t>Rational Numbers</w:t>
            </w:r>
          </w:p>
        </w:tc>
        <w:tc>
          <w:tcPr>
            <w:tcW w:w="2700" w:type="dxa"/>
          </w:tcPr>
          <w:p w:rsidR="00084483" w:rsidRPr="00E478AC" w:rsidRDefault="00084483" w:rsidP="00495259">
            <w:r w:rsidRPr="00E478AC">
              <w:t>211A</w:t>
            </w:r>
          </w:p>
        </w:tc>
      </w:tr>
      <w:tr w:rsidR="00084483" w:rsidTr="00007191">
        <w:tc>
          <w:tcPr>
            <w:tcW w:w="1908" w:type="dxa"/>
          </w:tcPr>
          <w:p w:rsidR="00084483" w:rsidRPr="00E65465" w:rsidRDefault="00035A09" w:rsidP="00495259">
            <m:oMathPara>
              <m:oMath>
                <m:r>
                  <m:rPr>
                    <m:scr m:val="double-struck"/>
                  </m:rPr>
                  <w:rPr>
                    <w:rFonts w:ascii="Cambria Math" w:hAnsi="Cambria Math"/>
                  </w:rPr>
                  <m:t>R</m:t>
                </m:r>
              </m:oMath>
            </m:oMathPara>
          </w:p>
        </w:tc>
        <w:tc>
          <w:tcPr>
            <w:tcW w:w="3510" w:type="dxa"/>
          </w:tcPr>
          <w:p w:rsidR="00084483" w:rsidRDefault="00084483" w:rsidP="00CF2AE8">
            <w:r>
              <w:t>Real Numbers</w:t>
            </w:r>
          </w:p>
        </w:tc>
        <w:tc>
          <w:tcPr>
            <w:tcW w:w="2700" w:type="dxa"/>
          </w:tcPr>
          <w:p w:rsidR="00084483" w:rsidRPr="00E478AC" w:rsidRDefault="00084483" w:rsidP="00495259">
            <w:r w:rsidRPr="00E478AC">
              <w:t>211D</w:t>
            </w:r>
          </w:p>
        </w:tc>
      </w:tr>
      <w:tr w:rsidR="00084483" w:rsidTr="00007191">
        <w:tc>
          <w:tcPr>
            <w:tcW w:w="1908" w:type="dxa"/>
          </w:tcPr>
          <w:p w:rsidR="00084483" w:rsidRPr="00E65465" w:rsidRDefault="00084483" w:rsidP="00495259">
            <m:oMathPara>
              <m:oMath>
                <m:r>
                  <m:rPr>
                    <m:scr m:val="double-struck"/>
                  </m:rPr>
                  <w:rPr>
                    <w:rFonts w:ascii="Cambria Math" w:hAnsi="Cambria Math"/>
                  </w:rPr>
                  <m:t>Z</m:t>
                </m:r>
              </m:oMath>
            </m:oMathPara>
          </w:p>
        </w:tc>
        <w:tc>
          <w:tcPr>
            <w:tcW w:w="3510" w:type="dxa"/>
          </w:tcPr>
          <w:p w:rsidR="00084483" w:rsidRDefault="00084483" w:rsidP="00CF2AE8">
            <w:r>
              <w:t>The Set of Integers</w:t>
            </w:r>
          </w:p>
        </w:tc>
        <w:tc>
          <w:tcPr>
            <w:tcW w:w="2700" w:type="dxa"/>
          </w:tcPr>
          <w:p w:rsidR="00084483" w:rsidRPr="00E478AC" w:rsidRDefault="00084483" w:rsidP="00495259">
            <w:r w:rsidRPr="00E478AC">
              <w:t>2124</w:t>
            </w:r>
          </w:p>
        </w:tc>
      </w:tr>
      <w:tr w:rsidR="00084483" w:rsidTr="00007191">
        <w:tc>
          <w:tcPr>
            <w:tcW w:w="1908" w:type="dxa"/>
          </w:tcPr>
          <w:p w:rsidR="00084483" w:rsidRPr="00E65465" w:rsidRDefault="00084483" w:rsidP="00495259">
            <m:oMathPara>
              <m:oMath>
                <m:r>
                  <w:rPr>
                    <w:rFonts w:ascii="Cambria Math" w:hAnsi="Cambria Math"/>
                  </w:rPr>
                  <m:t>Å</m:t>
                </m:r>
              </m:oMath>
            </m:oMathPara>
          </w:p>
        </w:tc>
        <w:tc>
          <w:tcPr>
            <w:tcW w:w="3510" w:type="dxa"/>
          </w:tcPr>
          <w:p w:rsidR="00084483" w:rsidRDefault="00084483" w:rsidP="00CF2AE8">
            <w:r>
              <w:t>Angstrom</w:t>
            </w:r>
          </w:p>
        </w:tc>
        <w:tc>
          <w:tcPr>
            <w:tcW w:w="2700" w:type="dxa"/>
          </w:tcPr>
          <w:p w:rsidR="00084483" w:rsidRPr="00E478AC" w:rsidRDefault="00084483" w:rsidP="00495259">
            <w:r w:rsidRPr="00E478AC">
              <w:t>212B</w:t>
            </w:r>
          </w:p>
        </w:tc>
      </w:tr>
      <w:tr w:rsidR="00084483" w:rsidTr="00007191">
        <w:tc>
          <w:tcPr>
            <w:tcW w:w="1908" w:type="dxa"/>
          </w:tcPr>
          <w:p w:rsidR="00084483" w:rsidRPr="00E65465" w:rsidRDefault="00084483" w:rsidP="00495259">
            <m:oMathPara>
              <m:oMath>
                <m:r>
                  <w:rPr>
                    <w:rFonts w:ascii="Cambria Math" w:hAnsi="Cambria Math"/>
                  </w:rPr>
                  <m:t>℧</m:t>
                </m:r>
              </m:oMath>
            </m:oMathPara>
          </w:p>
        </w:tc>
        <w:tc>
          <w:tcPr>
            <w:tcW w:w="3510" w:type="dxa"/>
          </w:tcPr>
          <w:p w:rsidR="00084483" w:rsidRDefault="00084483" w:rsidP="00CF2AE8">
            <w:r>
              <w:t>Inverted Ohm Sign</w:t>
            </w:r>
          </w:p>
        </w:tc>
        <w:tc>
          <w:tcPr>
            <w:tcW w:w="2700" w:type="dxa"/>
          </w:tcPr>
          <w:p w:rsidR="00084483" w:rsidRPr="00E478AC" w:rsidRDefault="00084483" w:rsidP="00495259">
            <w:r w:rsidRPr="00E478AC">
              <w:t>2127</w:t>
            </w:r>
          </w:p>
        </w:tc>
      </w:tr>
      <w:tr w:rsidR="00084483" w:rsidTr="00007191">
        <w:tc>
          <w:tcPr>
            <w:tcW w:w="1908" w:type="dxa"/>
          </w:tcPr>
          <w:p w:rsidR="00084483" w:rsidRPr="00E65465" w:rsidRDefault="00084483" w:rsidP="00495259">
            <m:oMathPara>
              <m:oMath>
                <m:r>
                  <w:rPr>
                    <w:rFonts w:ascii="Cambria Math" w:hAnsi="Cambria Math"/>
                  </w:rPr>
                  <m:t>∄</m:t>
                </m:r>
              </m:oMath>
            </m:oMathPara>
          </w:p>
        </w:tc>
        <w:tc>
          <w:tcPr>
            <w:tcW w:w="3510" w:type="dxa"/>
          </w:tcPr>
          <w:p w:rsidR="00084483" w:rsidRDefault="00084483" w:rsidP="00CF2AE8">
            <w:r>
              <w:t>There Does Not Exist</w:t>
            </w:r>
          </w:p>
        </w:tc>
        <w:tc>
          <w:tcPr>
            <w:tcW w:w="2700" w:type="dxa"/>
          </w:tcPr>
          <w:p w:rsidR="00084483" w:rsidRPr="00E478AC" w:rsidRDefault="00084483" w:rsidP="00495259">
            <w:r w:rsidRPr="00E478AC">
              <w:t>2204</w:t>
            </w:r>
          </w:p>
        </w:tc>
      </w:tr>
    </w:tbl>
    <w:p w:rsidR="00262B54" w:rsidRDefault="00262B54" w:rsidP="00CF2AE8"/>
    <w:p w:rsidR="00007191" w:rsidRDefault="00007191" w:rsidP="00CF2AE8">
      <w:r>
        <w:t>The ASCII hexadecimal code may be useful for a small subset of people.  If you type that code into an equation, then select the code and type &lt;</w:t>
      </w:r>
      <w:r w:rsidR="00641B1E">
        <w:t>alt</w:t>
      </w:r>
      <w:r>
        <w:t xml:space="preserve">&gt;x (think of the “x” as standing for hexadecimal), it will </w:t>
      </w:r>
      <w:r>
        <w:lastRenderedPageBreak/>
        <w:t>convert the number to the corresponding character.</w:t>
      </w:r>
      <w:r w:rsidR="00641B1E">
        <w:t xml:space="preserve">  You can convert only one character at a time.  </w:t>
      </w:r>
      <w:r w:rsidR="00035A09">
        <w:t xml:space="preserve">If you need to use an undefined symbol frequently, you should create your own definition with the Math Autocorrect function described in the section </w:t>
      </w:r>
      <w:r w:rsidR="003E6080">
        <w:fldChar w:fldCharType="begin"/>
      </w:r>
      <w:r w:rsidR="003E6080">
        <w:instrText xml:space="preserve"> REF _Ref367102923 \h  \* MERGEFORMAT </w:instrText>
      </w:r>
      <w:r w:rsidR="003E6080">
        <w:fldChar w:fldCharType="separate"/>
      </w:r>
      <w:r w:rsidR="00887FC2" w:rsidRPr="00887FC2">
        <w:rPr>
          <w:b/>
        </w:rPr>
        <w:t>Math Autocorrect: A Useful Look-up Tool</w:t>
      </w:r>
      <w:r w:rsidR="003E6080">
        <w:fldChar w:fldCharType="end"/>
      </w:r>
      <w:r w:rsidR="00035A09">
        <w:t>.</w:t>
      </w:r>
    </w:p>
    <w:p w:rsidR="00262B54" w:rsidRDefault="00262B54" w:rsidP="00CF2AE8"/>
    <w:p w:rsidR="00641B1E" w:rsidRDefault="00641B1E" w:rsidP="00CF2AE8">
      <w:r>
        <w:t xml:space="preserve">Conversely, if you are in the linear mode of the equation editor, you can highlight a single character and then type &lt;alt&gt;x to print that character’s hexadecimal code.  </w:t>
      </w:r>
    </w:p>
    <w:p w:rsidR="00641B1E" w:rsidRDefault="00641B1E" w:rsidP="00E56D35"/>
    <w:p w:rsidR="00E56D35" w:rsidRDefault="00641B1E" w:rsidP="00E56D35">
      <w:r>
        <w:t xml:space="preserve">As a last resort, </w:t>
      </w:r>
      <w:r w:rsidR="00FF7E68">
        <w:t xml:space="preserve">you can resort to using Symbol under the Symbols group of the </w:t>
      </w:r>
      <w:r>
        <w:t xml:space="preserve">standard </w:t>
      </w:r>
      <w:r w:rsidR="00FF7E68">
        <w:t>Insert ribbon</w:t>
      </w:r>
      <w:r>
        <w:t>, which is completely independent of the equation editor.</w:t>
      </w:r>
      <m:oMath>
        <m:r>
          <w:rPr>
            <w:rFonts w:ascii="Cambria Math" w:hAnsi="Cambria Math"/>
          </w:rPr>
          <m:t xml:space="preserve"> </m:t>
        </m:r>
      </m:oMath>
    </w:p>
    <w:p w:rsidR="00E56D35" w:rsidRPr="00E56D35" w:rsidRDefault="00E56D35" w:rsidP="00E56D35"/>
    <w:p w:rsidR="00B16F54" w:rsidRDefault="00BC7D76" w:rsidP="004730CC">
      <w:pPr>
        <w:pStyle w:val="Heading1"/>
      </w:pPr>
      <w:bookmarkStart w:id="30" w:name="_Toc367103083"/>
      <w:r w:rsidRPr="00BC7D76">
        <w:t>References</w:t>
      </w:r>
      <w:bookmarkEnd w:id="30"/>
    </w:p>
    <w:p w:rsidR="005B7716" w:rsidRDefault="005B7716" w:rsidP="005B7716"/>
    <w:p w:rsidR="005B7716" w:rsidRDefault="005B7716" w:rsidP="005B7716">
      <w:r>
        <w:t>The following references were used to compile the information in this document.</w:t>
      </w:r>
    </w:p>
    <w:p w:rsidR="005B7716" w:rsidRPr="005B7716" w:rsidRDefault="005B7716" w:rsidP="005B7716"/>
    <w:p w:rsidR="00BC7D76" w:rsidRDefault="00BC7D76" w:rsidP="00F529BC">
      <w:pPr>
        <w:pStyle w:val="ListParagraph"/>
        <w:numPr>
          <w:ilvl w:val="0"/>
          <w:numId w:val="13"/>
        </w:numPr>
        <w:ind w:left="360"/>
      </w:pPr>
      <w:r>
        <w:t>Sargent, M III, “Unicode nearly plain-</w:t>
      </w:r>
      <w:proofErr w:type="spellStart"/>
      <w:r>
        <w:t>tex</w:t>
      </w:r>
      <w:proofErr w:type="spellEnd"/>
      <w:r>
        <w:t xml:space="preserve"> encoding of mathematics,” Office Authoring Servic</w:t>
      </w:r>
      <w:r w:rsidR="007D66FD">
        <w:t>es, Microsoft Corporation, 2006 (</w:t>
      </w:r>
      <w:hyperlink r:id="rId53" w:history="1">
        <w:r w:rsidR="007D66FD" w:rsidRPr="00F529BC">
          <w:rPr>
            <w:rStyle w:val="Hyperlink"/>
            <w:sz w:val="24"/>
            <w:szCs w:val="24"/>
          </w:rPr>
          <w:t>http://unicode.org/notes/tn28/UTN28-PlainTextMath-v2.pdf</w:t>
        </w:r>
      </w:hyperlink>
      <w:r w:rsidR="007D66FD">
        <w:t>).</w:t>
      </w:r>
    </w:p>
    <w:p w:rsidR="00F529BC" w:rsidRDefault="00F529BC" w:rsidP="00F529BC"/>
    <w:p w:rsidR="00BC7D76" w:rsidRDefault="006A19CE" w:rsidP="00F529BC">
      <w:pPr>
        <w:pStyle w:val="ListParagraph"/>
        <w:numPr>
          <w:ilvl w:val="0"/>
          <w:numId w:val="13"/>
        </w:numPr>
        <w:ind w:left="360"/>
      </w:pPr>
      <w:r>
        <w:t>Gardner J</w:t>
      </w:r>
      <w:r w:rsidR="007D66FD">
        <w:t>, “Shortcuts for the Word 2007 equation editor,” (</w:t>
      </w:r>
      <w:hyperlink r:id="rId54" w:history="1">
        <w:r w:rsidR="007D66FD" w:rsidRPr="00F529BC">
          <w:rPr>
            <w:rStyle w:val="Hyperlink"/>
            <w:sz w:val="24"/>
            <w:szCs w:val="24"/>
          </w:rPr>
          <w:t>http://dataninja.files.wordpress.com/2007/09/word07shortcuts.pdf</w:t>
        </w:r>
      </w:hyperlink>
      <w:r w:rsidR="007D66FD">
        <w:t xml:space="preserve">). </w:t>
      </w:r>
    </w:p>
    <w:p w:rsidR="007C0554" w:rsidRDefault="007C0554" w:rsidP="007C0554">
      <w:pPr>
        <w:pStyle w:val="ListParagraph"/>
      </w:pPr>
    </w:p>
    <w:p w:rsidR="007C0554" w:rsidRDefault="007C0554" w:rsidP="007C0554">
      <w:pPr>
        <w:pStyle w:val="ListParagraph"/>
        <w:numPr>
          <w:ilvl w:val="0"/>
          <w:numId w:val="13"/>
        </w:numPr>
        <w:ind w:left="360"/>
      </w:pPr>
      <w:proofErr w:type="spellStart"/>
      <w:r w:rsidRPr="007C0554">
        <w:t>Khitron</w:t>
      </w:r>
      <w:proofErr w:type="spellEnd"/>
      <w:r w:rsidRPr="007C0554">
        <w:t xml:space="preserve"> </w:t>
      </w:r>
      <w:proofErr w:type="spellStart"/>
      <w:r w:rsidRPr="007C0554">
        <w:t>Igal</w:t>
      </w:r>
      <w:proofErr w:type="spellEnd"/>
      <w:r w:rsidRPr="007C0554">
        <w:t xml:space="preserve"> et al</w:t>
      </w:r>
      <w:r>
        <w:t xml:space="preserve">., </w:t>
      </w:r>
      <w:r w:rsidRPr="007C0554">
        <w:t>" Microsoft Word Equation Editor Tutorial</w:t>
      </w:r>
      <w:r>
        <w:t>,</w:t>
      </w:r>
      <w:r w:rsidRPr="007C0554">
        <w:t>"</w:t>
      </w:r>
      <w:r>
        <w:t xml:space="preserve"> Ben-Gurion University, Department of Computer Science, </w:t>
      </w:r>
      <w:hyperlink r:id="rId55" w:history="1">
        <w:r>
          <w:rPr>
            <w:rStyle w:val="Hyperlink"/>
          </w:rPr>
          <w:t>https://www.cs.bgu.ac.il/~khitron/Equation%20Editor.pdf</w:t>
        </w:r>
      </w:hyperlink>
      <w:r>
        <w:t>.</w:t>
      </w:r>
    </w:p>
    <w:p w:rsidR="007249D4" w:rsidRDefault="007249D4" w:rsidP="007249D4">
      <w:pPr>
        <w:pStyle w:val="ListParagraph"/>
      </w:pPr>
    </w:p>
    <w:sectPr w:rsidR="007249D4" w:rsidSect="00073F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993" w:rsidRDefault="00106993" w:rsidP="004730CC">
      <w:r>
        <w:separator/>
      </w:r>
    </w:p>
  </w:endnote>
  <w:endnote w:type="continuationSeparator" w:id="0">
    <w:p w:rsidR="00106993" w:rsidRDefault="00106993" w:rsidP="0047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3F" w:rsidRDefault="0045303F" w:rsidP="004730C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45303F" w:rsidRDefault="0045303F" w:rsidP="004730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3F" w:rsidRDefault="0045303F" w:rsidP="004730CC">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C56ACD">
      <w:rPr>
        <w:rStyle w:val="PageNumber"/>
        <w:noProof/>
      </w:rPr>
      <w:t>15</w:t>
    </w:r>
    <w:r>
      <w:rPr>
        <w:rStyle w:val="PageNumber"/>
      </w:rPr>
      <w:fldChar w:fldCharType="end"/>
    </w:r>
  </w:p>
  <w:p w:rsidR="0045303F" w:rsidRDefault="0045303F" w:rsidP="004730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993" w:rsidRDefault="00106993" w:rsidP="004730CC">
      <w:r>
        <w:separator/>
      </w:r>
    </w:p>
  </w:footnote>
  <w:footnote w:type="continuationSeparator" w:id="0">
    <w:p w:rsidR="00106993" w:rsidRDefault="00106993" w:rsidP="004730CC">
      <w:r>
        <w:continuationSeparator/>
      </w:r>
    </w:p>
  </w:footnote>
  <w:footnote w:id="1">
    <w:p w:rsidR="0045303F" w:rsidRDefault="0045303F" w:rsidP="00663CBE">
      <w:pPr>
        <w:rPr>
          <w:color w:val="1F497D"/>
          <w:lang w:val="en-AU"/>
        </w:rPr>
      </w:pPr>
      <w:r>
        <w:rPr>
          <w:rStyle w:val="FootnoteReference"/>
        </w:rPr>
        <w:footnoteRef/>
      </w:r>
      <w:r>
        <w:t xml:space="preserve"> Thanks to John Goodhew, University of Sydney Business School for making me aware of these tools.</w:t>
      </w:r>
    </w:p>
    <w:p w:rsidR="0045303F" w:rsidRDefault="0045303F">
      <w:pPr>
        <w:pStyle w:val="FootnoteText"/>
      </w:pPr>
    </w:p>
  </w:footnote>
  <w:footnote w:id="2">
    <w:p w:rsidR="0045303F" w:rsidRDefault="0045303F" w:rsidP="000C4FFE">
      <w:pPr>
        <w:keepNext w:val="0"/>
      </w:pPr>
      <w:r>
        <w:rPr>
          <w:rStyle w:val="FootnoteReference"/>
        </w:rPr>
        <w:footnoteRef/>
      </w:r>
      <w:r>
        <w:t xml:space="preserve"> An insane method that approximates the Angstrom symbol uses \</w:t>
      </w:r>
      <w:proofErr w:type="spellStart"/>
      <w:r>
        <w:t>vphantom</w:t>
      </w:r>
      <w:proofErr w:type="spellEnd"/>
      <w:r>
        <w:t xml:space="preserve"> and \smash. Type:</w:t>
      </w:r>
    </w:p>
    <w:p w:rsidR="0045303F" w:rsidRDefault="0045303F" w:rsidP="000C4FFE">
      <w:pPr>
        <w:keepNext w:val="0"/>
      </w:pPr>
      <w:r>
        <w:t>(\</w:t>
      </w:r>
      <w:proofErr w:type="spellStart"/>
      <w:r>
        <w:t>vphantom</w:t>
      </w:r>
      <w:proofErr w:type="spellEnd"/>
      <w:r>
        <w:t>(a)&lt;</w:t>
      </w:r>
      <w:proofErr w:type="spellStart"/>
      <w:r>
        <w:t>sp</w:t>
      </w:r>
      <w:proofErr w:type="spellEnd"/>
      <w:r>
        <w:t>&gt;\smash(A)&lt;</w:t>
      </w:r>
      <w:proofErr w:type="spellStart"/>
      <w:r>
        <w:t>sp</w:t>
      </w:r>
      <w:proofErr w:type="spellEnd"/>
      <w:r>
        <w:t>&gt;)\above\</w:t>
      </w:r>
      <w:proofErr w:type="spellStart"/>
      <w:r>
        <w:t>circ</w:t>
      </w:r>
      <w:proofErr w:type="spellEnd"/>
      <w:r>
        <w:t>)&lt;</w:t>
      </w:r>
      <w:proofErr w:type="spellStart"/>
      <w:r>
        <w:t>sp</w:t>
      </w:r>
      <w:proofErr w:type="spellEnd"/>
      <w:r>
        <w:t>&gt;&lt;</w:t>
      </w:r>
      <w:proofErr w:type="spellStart"/>
      <w:r>
        <w:t>sp</w:t>
      </w:r>
      <w:proofErr w:type="spellEnd"/>
      <w:r>
        <w:t xml:space="preserve">&gt; and then convert to non-italic with &lt;control&gt;I.  The result is </w:t>
      </w:r>
      <m:oMath>
        <m:limUpp>
          <m:limUppPr>
            <m:ctrlPr>
              <w:rPr>
                <w:rFonts w:ascii="Cambria Math" w:hAnsi="Cambria Math"/>
              </w:rPr>
            </m:ctrlPr>
          </m:limUppPr>
          <m:e>
            <m:phant>
              <m:phantPr>
                <m:show m:val="0"/>
                <m:zeroWid m:val="1"/>
                <m:ctrlPr>
                  <w:rPr>
                    <w:rFonts w:ascii="Cambria Math" w:hAnsi="Cambria Math"/>
                  </w:rPr>
                </m:ctrlPr>
              </m:phantPr>
              <m:e>
                <m:r>
                  <m:rPr>
                    <m:sty m:val="p"/>
                  </m:rPr>
                  <w:rPr>
                    <w:rFonts w:ascii="Cambria Math" w:hAnsi="Cambria Math"/>
                  </w:rPr>
                  <m:t>a</m:t>
                </m:r>
              </m:e>
            </m:phant>
            <m:phant>
              <m:phantPr>
                <m:zeroAsc m:val="1"/>
                <m:zeroDesc m:val="1"/>
                <m:ctrlPr>
                  <w:rPr>
                    <w:rFonts w:ascii="Cambria Math" w:hAnsi="Cambria Math"/>
                  </w:rPr>
                </m:ctrlPr>
              </m:phantPr>
              <m:e>
                <m:r>
                  <m:rPr>
                    <m:sty m:val="p"/>
                  </m:rPr>
                  <w:rPr>
                    <w:rFonts w:ascii="Cambria Math" w:hAnsi="Cambria Math"/>
                  </w:rPr>
                  <m:t>A</m:t>
                </m:r>
              </m:e>
            </m:phant>
          </m:e>
          <m:lim>
            <m:r>
              <m:rPr>
                <m:sty m:val="p"/>
              </m:rPr>
              <w:rPr>
                <w:rFonts w:ascii="Cambria Math" w:hAnsi="Cambria Math"/>
              </w:rPr>
              <m:t>∘</m:t>
            </m:r>
          </m:lim>
        </m:limUpp>
      </m:oMath>
      <w:r>
        <w:t xml:space="preserve">.  The \vphantom and \smash are used to place the circle at the right height.  If you type simply A\above\circ&lt;sp&gt;&lt;sp&gt;, you get </w:t>
      </w:r>
      <m:oMath>
        <m:limUpp>
          <m:limUppPr>
            <m:ctrlPr>
              <w:rPr>
                <w:rFonts w:ascii="Cambria Math" w:hAnsi="Cambria Math"/>
              </w:rPr>
            </m:ctrlPr>
          </m:limUppPr>
          <m:e>
            <m:r>
              <m:rPr>
                <m:sty m:val="p"/>
              </m:rPr>
              <w:rPr>
                <w:rFonts w:ascii="Cambria Math" w:hAnsi="Cambria Math"/>
              </w:rPr>
              <m:t>A</m:t>
            </m:r>
          </m:e>
          <m:lim>
            <m:r>
              <m:rPr>
                <m:sty m:val="p"/>
              </m:rPr>
              <w:rPr>
                <w:rFonts w:ascii="Cambria Math" w:hAnsi="Cambria Math"/>
              </w:rPr>
              <m:t>∘</m:t>
            </m:r>
          </m:lim>
        </m:limUpp>
      </m:oMath>
      <w:r>
        <w:t>, which places the circle too high.</w:t>
      </w:r>
    </w:p>
    <w:p w:rsidR="0045303F" w:rsidRDefault="0045303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3F" w:rsidRDefault="0045303F" w:rsidP="004730CC">
    <w:pPr>
      <w:pStyle w:val="Header"/>
    </w:pPr>
    <w:r>
      <w:t>Use of the Equation Editor</w:t>
    </w:r>
    <w:r>
      <w:tab/>
    </w:r>
    <w:r>
      <w:tab/>
      <w:t>Steven A. Jones</w:t>
    </w:r>
  </w:p>
  <w:p w:rsidR="0045303F" w:rsidRDefault="0045303F" w:rsidP="004730CC">
    <w:pPr>
      <w:pStyle w:val="Header"/>
    </w:pPr>
    <w:r>
      <w:t>Last Updated: September 16, 2013</w:t>
    </w:r>
    <w:r>
      <w:tab/>
    </w:r>
    <w:r>
      <w:tab/>
    </w:r>
    <w:smartTag w:uri="urn:schemas-microsoft-com:office:smarttags" w:element="place">
      <w:smartTag w:uri="urn:schemas-microsoft-com:office:smarttags" w:element="PlaceName">
        <w:r>
          <w:t>Louisiana</w:t>
        </w:r>
      </w:smartTag>
      <w:r>
        <w:t xml:space="preserve"> </w:t>
      </w:r>
      <w:smartTag w:uri="urn:schemas-microsoft-com:office:smarttags" w:element="PlaceName">
        <w:r>
          <w:t>Tech</w:t>
        </w:r>
      </w:smartTag>
      <w:r>
        <w:t xml:space="preserve"> </w:t>
      </w:r>
      <w:smartTag w:uri="urn:schemas-microsoft-com:office:smarttags" w:element="PlaceType">
        <w:r>
          <w:t>University</w:t>
        </w:r>
      </w:smartTag>
    </w:smartTag>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D421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B0492F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2AA45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5C203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27814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40B8B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822FAB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CC699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24E56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10E60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4470CD"/>
    <w:multiLevelType w:val="hybridMultilevel"/>
    <w:tmpl w:val="3FA0521E"/>
    <w:lvl w:ilvl="0" w:tplc="1526B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9D0053E"/>
    <w:multiLevelType w:val="hybridMultilevel"/>
    <w:tmpl w:val="76F8A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D35A18"/>
    <w:multiLevelType w:val="hybridMultilevel"/>
    <w:tmpl w:val="21CE1E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7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94A8A"/>
    <w:rsid w:val="00001AA4"/>
    <w:rsid w:val="00002325"/>
    <w:rsid w:val="0000246A"/>
    <w:rsid w:val="00005F9E"/>
    <w:rsid w:val="00007191"/>
    <w:rsid w:val="000355B9"/>
    <w:rsid w:val="00035A09"/>
    <w:rsid w:val="00036C49"/>
    <w:rsid w:val="000407E8"/>
    <w:rsid w:val="00045AA9"/>
    <w:rsid w:val="0005370C"/>
    <w:rsid w:val="00060514"/>
    <w:rsid w:val="00064CB7"/>
    <w:rsid w:val="00064DE9"/>
    <w:rsid w:val="00066DA5"/>
    <w:rsid w:val="00070FE2"/>
    <w:rsid w:val="00071084"/>
    <w:rsid w:val="00073F10"/>
    <w:rsid w:val="000829DD"/>
    <w:rsid w:val="00084483"/>
    <w:rsid w:val="00087868"/>
    <w:rsid w:val="00092093"/>
    <w:rsid w:val="0009528F"/>
    <w:rsid w:val="000A7A5E"/>
    <w:rsid w:val="000B1139"/>
    <w:rsid w:val="000C392A"/>
    <w:rsid w:val="000C4FFE"/>
    <w:rsid w:val="000D57A8"/>
    <w:rsid w:val="000F4362"/>
    <w:rsid w:val="00100FF0"/>
    <w:rsid w:val="00102274"/>
    <w:rsid w:val="001055CA"/>
    <w:rsid w:val="00106993"/>
    <w:rsid w:val="001174A4"/>
    <w:rsid w:val="00120087"/>
    <w:rsid w:val="001205FA"/>
    <w:rsid w:val="00126158"/>
    <w:rsid w:val="001267D0"/>
    <w:rsid w:val="00130467"/>
    <w:rsid w:val="0014558A"/>
    <w:rsid w:val="00155723"/>
    <w:rsid w:val="001607B9"/>
    <w:rsid w:val="0016419F"/>
    <w:rsid w:val="00165FF6"/>
    <w:rsid w:val="00166A3D"/>
    <w:rsid w:val="00172EED"/>
    <w:rsid w:val="0017645D"/>
    <w:rsid w:val="00183088"/>
    <w:rsid w:val="00184FBA"/>
    <w:rsid w:val="00187E0F"/>
    <w:rsid w:val="00190BEC"/>
    <w:rsid w:val="00192BAA"/>
    <w:rsid w:val="00195849"/>
    <w:rsid w:val="001A0EA6"/>
    <w:rsid w:val="001A779C"/>
    <w:rsid w:val="001B4428"/>
    <w:rsid w:val="001D101D"/>
    <w:rsid w:val="001D1052"/>
    <w:rsid w:val="001E1687"/>
    <w:rsid w:val="001E730F"/>
    <w:rsid w:val="00201E4A"/>
    <w:rsid w:val="00220ED5"/>
    <w:rsid w:val="0022128F"/>
    <w:rsid w:val="00232699"/>
    <w:rsid w:val="0023286C"/>
    <w:rsid w:val="00241DCB"/>
    <w:rsid w:val="0025204E"/>
    <w:rsid w:val="00253E2A"/>
    <w:rsid w:val="00262B54"/>
    <w:rsid w:val="002650D3"/>
    <w:rsid w:val="00273DFF"/>
    <w:rsid w:val="00274FA4"/>
    <w:rsid w:val="00281C6F"/>
    <w:rsid w:val="00286B2C"/>
    <w:rsid w:val="00286B73"/>
    <w:rsid w:val="002966F7"/>
    <w:rsid w:val="002B0E08"/>
    <w:rsid w:val="002B3EFE"/>
    <w:rsid w:val="002B6967"/>
    <w:rsid w:val="002D2AA3"/>
    <w:rsid w:val="002D50BA"/>
    <w:rsid w:val="002E03FE"/>
    <w:rsid w:val="002E41BD"/>
    <w:rsid w:val="002F37E5"/>
    <w:rsid w:val="0030510A"/>
    <w:rsid w:val="00307632"/>
    <w:rsid w:val="003161E6"/>
    <w:rsid w:val="00317726"/>
    <w:rsid w:val="00327053"/>
    <w:rsid w:val="003310C5"/>
    <w:rsid w:val="00337C1B"/>
    <w:rsid w:val="00361038"/>
    <w:rsid w:val="00363089"/>
    <w:rsid w:val="00380E96"/>
    <w:rsid w:val="00390F3C"/>
    <w:rsid w:val="0039571F"/>
    <w:rsid w:val="003B52FE"/>
    <w:rsid w:val="003B6BE9"/>
    <w:rsid w:val="003C4D0D"/>
    <w:rsid w:val="003D0197"/>
    <w:rsid w:val="003D28EF"/>
    <w:rsid w:val="003E16BE"/>
    <w:rsid w:val="003E4E8F"/>
    <w:rsid w:val="003E6080"/>
    <w:rsid w:val="003F2434"/>
    <w:rsid w:val="00410A54"/>
    <w:rsid w:val="004110E2"/>
    <w:rsid w:val="004120A9"/>
    <w:rsid w:val="00417CE1"/>
    <w:rsid w:val="00417DB2"/>
    <w:rsid w:val="00420717"/>
    <w:rsid w:val="00420767"/>
    <w:rsid w:val="004220AF"/>
    <w:rsid w:val="004275F2"/>
    <w:rsid w:val="00437A1A"/>
    <w:rsid w:val="00440D2E"/>
    <w:rsid w:val="0045303F"/>
    <w:rsid w:val="00453EB0"/>
    <w:rsid w:val="0045458D"/>
    <w:rsid w:val="00454C1E"/>
    <w:rsid w:val="00456F8C"/>
    <w:rsid w:val="00464F3A"/>
    <w:rsid w:val="004730CC"/>
    <w:rsid w:val="00483E35"/>
    <w:rsid w:val="00494A8A"/>
    <w:rsid w:val="00495031"/>
    <w:rsid w:val="00495259"/>
    <w:rsid w:val="004A3944"/>
    <w:rsid w:val="004B5B8A"/>
    <w:rsid w:val="004C454B"/>
    <w:rsid w:val="004D35F9"/>
    <w:rsid w:val="004D700F"/>
    <w:rsid w:val="004E1B3D"/>
    <w:rsid w:val="004E7909"/>
    <w:rsid w:val="004F540C"/>
    <w:rsid w:val="004F660F"/>
    <w:rsid w:val="00500C00"/>
    <w:rsid w:val="00516927"/>
    <w:rsid w:val="005177C6"/>
    <w:rsid w:val="005262CF"/>
    <w:rsid w:val="00527CC1"/>
    <w:rsid w:val="00532501"/>
    <w:rsid w:val="00533593"/>
    <w:rsid w:val="00534B1C"/>
    <w:rsid w:val="00546C35"/>
    <w:rsid w:val="00553734"/>
    <w:rsid w:val="00555EA3"/>
    <w:rsid w:val="00557008"/>
    <w:rsid w:val="00562A45"/>
    <w:rsid w:val="00563C54"/>
    <w:rsid w:val="0056666F"/>
    <w:rsid w:val="00570836"/>
    <w:rsid w:val="00572602"/>
    <w:rsid w:val="00585E66"/>
    <w:rsid w:val="00586014"/>
    <w:rsid w:val="00590187"/>
    <w:rsid w:val="005A1AFD"/>
    <w:rsid w:val="005B54EF"/>
    <w:rsid w:val="005B6B30"/>
    <w:rsid w:val="005B7716"/>
    <w:rsid w:val="005C0CF5"/>
    <w:rsid w:val="005C19E8"/>
    <w:rsid w:val="005C60E6"/>
    <w:rsid w:val="005C6703"/>
    <w:rsid w:val="005D1225"/>
    <w:rsid w:val="005D7FC8"/>
    <w:rsid w:val="005E4B3D"/>
    <w:rsid w:val="00600710"/>
    <w:rsid w:val="00610BD7"/>
    <w:rsid w:val="00611992"/>
    <w:rsid w:val="00615328"/>
    <w:rsid w:val="00635759"/>
    <w:rsid w:val="0064023E"/>
    <w:rsid w:val="00641B1E"/>
    <w:rsid w:val="00644C1D"/>
    <w:rsid w:val="00657B59"/>
    <w:rsid w:val="00663CBE"/>
    <w:rsid w:val="00672322"/>
    <w:rsid w:val="006874CC"/>
    <w:rsid w:val="00687859"/>
    <w:rsid w:val="00691F1A"/>
    <w:rsid w:val="00697EDE"/>
    <w:rsid w:val="006A1365"/>
    <w:rsid w:val="006A19CE"/>
    <w:rsid w:val="006A3381"/>
    <w:rsid w:val="006B077E"/>
    <w:rsid w:val="006C4D4D"/>
    <w:rsid w:val="006E2B8B"/>
    <w:rsid w:val="006E45B6"/>
    <w:rsid w:val="006F5EBA"/>
    <w:rsid w:val="00701B29"/>
    <w:rsid w:val="00705492"/>
    <w:rsid w:val="007057EE"/>
    <w:rsid w:val="0071740E"/>
    <w:rsid w:val="007249D4"/>
    <w:rsid w:val="007378A5"/>
    <w:rsid w:val="00740698"/>
    <w:rsid w:val="00742BC5"/>
    <w:rsid w:val="00743832"/>
    <w:rsid w:val="0074646C"/>
    <w:rsid w:val="007506FB"/>
    <w:rsid w:val="00750D55"/>
    <w:rsid w:val="0076238B"/>
    <w:rsid w:val="00765861"/>
    <w:rsid w:val="00767FF5"/>
    <w:rsid w:val="00772530"/>
    <w:rsid w:val="00781576"/>
    <w:rsid w:val="007849B5"/>
    <w:rsid w:val="00784EA4"/>
    <w:rsid w:val="00785AD1"/>
    <w:rsid w:val="00790088"/>
    <w:rsid w:val="00796324"/>
    <w:rsid w:val="007A0C59"/>
    <w:rsid w:val="007B00B8"/>
    <w:rsid w:val="007B500C"/>
    <w:rsid w:val="007B5245"/>
    <w:rsid w:val="007B6EFA"/>
    <w:rsid w:val="007C0554"/>
    <w:rsid w:val="007C0B5D"/>
    <w:rsid w:val="007C5774"/>
    <w:rsid w:val="007D1016"/>
    <w:rsid w:val="007D1B83"/>
    <w:rsid w:val="007D2349"/>
    <w:rsid w:val="007D3CAA"/>
    <w:rsid w:val="007D64EF"/>
    <w:rsid w:val="007D66FD"/>
    <w:rsid w:val="007D6D0F"/>
    <w:rsid w:val="007E0883"/>
    <w:rsid w:val="007E0D6D"/>
    <w:rsid w:val="007E6A82"/>
    <w:rsid w:val="007F7442"/>
    <w:rsid w:val="008123ED"/>
    <w:rsid w:val="00817640"/>
    <w:rsid w:val="00821441"/>
    <w:rsid w:val="0082679A"/>
    <w:rsid w:val="00832FAE"/>
    <w:rsid w:val="00836345"/>
    <w:rsid w:val="008377B2"/>
    <w:rsid w:val="00857C09"/>
    <w:rsid w:val="00870217"/>
    <w:rsid w:val="00871652"/>
    <w:rsid w:val="00877AF8"/>
    <w:rsid w:val="00882889"/>
    <w:rsid w:val="00887FC2"/>
    <w:rsid w:val="008A38F4"/>
    <w:rsid w:val="008A5757"/>
    <w:rsid w:val="008A6FEC"/>
    <w:rsid w:val="008B1EBA"/>
    <w:rsid w:val="008C153F"/>
    <w:rsid w:val="008C6721"/>
    <w:rsid w:val="008D7FE6"/>
    <w:rsid w:val="008E2F2B"/>
    <w:rsid w:val="008F3618"/>
    <w:rsid w:val="008F3846"/>
    <w:rsid w:val="008F68AB"/>
    <w:rsid w:val="00901F03"/>
    <w:rsid w:val="009045FA"/>
    <w:rsid w:val="00914636"/>
    <w:rsid w:val="00914F4D"/>
    <w:rsid w:val="00923091"/>
    <w:rsid w:val="00923D3A"/>
    <w:rsid w:val="0092440D"/>
    <w:rsid w:val="00932F83"/>
    <w:rsid w:val="00944221"/>
    <w:rsid w:val="00952681"/>
    <w:rsid w:val="00954594"/>
    <w:rsid w:val="00974636"/>
    <w:rsid w:val="009777C1"/>
    <w:rsid w:val="0098420D"/>
    <w:rsid w:val="00987E87"/>
    <w:rsid w:val="009B4CBC"/>
    <w:rsid w:val="009C4418"/>
    <w:rsid w:val="009C73F0"/>
    <w:rsid w:val="009E419C"/>
    <w:rsid w:val="009F514B"/>
    <w:rsid w:val="00A02A0D"/>
    <w:rsid w:val="00A03BDE"/>
    <w:rsid w:val="00A17ADF"/>
    <w:rsid w:val="00A20EDD"/>
    <w:rsid w:val="00A23513"/>
    <w:rsid w:val="00A25D8A"/>
    <w:rsid w:val="00A25EDA"/>
    <w:rsid w:val="00A30FAB"/>
    <w:rsid w:val="00A371AC"/>
    <w:rsid w:val="00A45735"/>
    <w:rsid w:val="00A50FEB"/>
    <w:rsid w:val="00A56F49"/>
    <w:rsid w:val="00A62626"/>
    <w:rsid w:val="00A7570A"/>
    <w:rsid w:val="00A86273"/>
    <w:rsid w:val="00A918B9"/>
    <w:rsid w:val="00A95F6D"/>
    <w:rsid w:val="00AB2F88"/>
    <w:rsid w:val="00AB310A"/>
    <w:rsid w:val="00AC2959"/>
    <w:rsid w:val="00AD627D"/>
    <w:rsid w:val="00AE014E"/>
    <w:rsid w:val="00AF0F15"/>
    <w:rsid w:val="00AF4149"/>
    <w:rsid w:val="00B1173F"/>
    <w:rsid w:val="00B16F54"/>
    <w:rsid w:val="00B27A11"/>
    <w:rsid w:val="00B27C45"/>
    <w:rsid w:val="00B35FFD"/>
    <w:rsid w:val="00B52C1D"/>
    <w:rsid w:val="00B70EAC"/>
    <w:rsid w:val="00B70F39"/>
    <w:rsid w:val="00B714A7"/>
    <w:rsid w:val="00B76ACC"/>
    <w:rsid w:val="00B93BD0"/>
    <w:rsid w:val="00B979CD"/>
    <w:rsid w:val="00BA1B9E"/>
    <w:rsid w:val="00BA32B8"/>
    <w:rsid w:val="00BB1CDF"/>
    <w:rsid w:val="00BB24A1"/>
    <w:rsid w:val="00BB44F0"/>
    <w:rsid w:val="00BC23FA"/>
    <w:rsid w:val="00BC7D76"/>
    <w:rsid w:val="00BD6F0A"/>
    <w:rsid w:val="00C1339E"/>
    <w:rsid w:val="00C21A15"/>
    <w:rsid w:val="00C31714"/>
    <w:rsid w:val="00C357D9"/>
    <w:rsid w:val="00C35845"/>
    <w:rsid w:val="00C43605"/>
    <w:rsid w:val="00C50CEF"/>
    <w:rsid w:val="00C56ACD"/>
    <w:rsid w:val="00C710DE"/>
    <w:rsid w:val="00C920B1"/>
    <w:rsid w:val="00C94C50"/>
    <w:rsid w:val="00C94FD8"/>
    <w:rsid w:val="00C95168"/>
    <w:rsid w:val="00C960C2"/>
    <w:rsid w:val="00CA5132"/>
    <w:rsid w:val="00CB0831"/>
    <w:rsid w:val="00CB08CB"/>
    <w:rsid w:val="00CC1D37"/>
    <w:rsid w:val="00CD3CD5"/>
    <w:rsid w:val="00CE050B"/>
    <w:rsid w:val="00CE1498"/>
    <w:rsid w:val="00CF22D4"/>
    <w:rsid w:val="00CF2877"/>
    <w:rsid w:val="00CF2AE8"/>
    <w:rsid w:val="00CF65E4"/>
    <w:rsid w:val="00D05528"/>
    <w:rsid w:val="00D07D53"/>
    <w:rsid w:val="00D119D1"/>
    <w:rsid w:val="00D14BBE"/>
    <w:rsid w:val="00D15FA9"/>
    <w:rsid w:val="00D306D0"/>
    <w:rsid w:val="00D31FB3"/>
    <w:rsid w:val="00D37556"/>
    <w:rsid w:val="00D43F45"/>
    <w:rsid w:val="00D45C51"/>
    <w:rsid w:val="00D46B8D"/>
    <w:rsid w:val="00D63A33"/>
    <w:rsid w:val="00D66A4C"/>
    <w:rsid w:val="00D67BD5"/>
    <w:rsid w:val="00D70A20"/>
    <w:rsid w:val="00D70F98"/>
    <w:rsid w:val="00D732A9"/>
    <w:rsid w:val="00D82100"/>
    <w:rsid w:val="00D82AE5"/>
    <w:rsid w:val="00D8349F"/>
    <w:rsid w:val="00D843BD"/>
    <w:rsid w:val="00D85209"/>
    <w:rsid w:val="00D93625"/>
    <w:rsid w:val="00D959D8"/>
    <w:rsid w:val="00DB4222"/>
    <w:rsid w:val="00DB6A5F"/>
    <w:rsid w:val="00DC4752"/>
    <w:rsid w:val="00DD1821"/>
    <w:rsid w:val="00DD1A72"/>
    <w:rsid w:val="00DE1DF8"/>
    <w:rsid w:val="00DE6C5D"/>
    <w:rsid w:val="00E03099"/>
    <w:rsid w:val="00E035C4"/>
    <w:rsid w:val="00E324A8"/>
    <w:rsid w:val="00E453AD"/>
    <w:rsid w:val="00E47323"/>
    <w:rsid w:val="00E56D35"/>
    <w:rsid w:val="00E635A9"/>
    <w:rsid w:val="00E65B93"/>
    <w:rsid w:val="00E73AF7"/>
    <w:rsid w:val="00E7442A"/>
    <w:rsid w:val="00E81151"/>
    <w:rsid w:val="00EA25A4"/>
    <w:rsid w:val="00EA366D"/>
    <w:rsid w:val="00EA5C73"/>
    <w:rsid w:val="00EA6AB5"/>
    <w:rsid w:val="00EC1CCA"/>
    <w:rsid w:val="00EC49E8"/>
    <w:rsid w:val="00EC63CF"/>
    <w:rsid w:val="00ED5866"/>
    <w:rsid w:val="00EE26CC"/>
    <w:rsid w:val="00F110F7"/>
    <w:rsid w:val="00F27761"/>
    <w:rsid w:val="00F37B32"/>
    <w:rsid w:val="00F50403"/>
    <w:rsid w:val="00F50972"/>
    <w:rsid w:val="00F529BC"/>
    <w:rsid w:val="00F57B19"/>
    <w:rsid w:val="00F67F29"/>
    <w:rsid w:val="00F71CF6"/>
    <w:rsid w:val="00F738DF"/>
    <w:rsid w:val="00F84F89"/>
    <w:rsid w:val="00F86D0D"/>
    <w:rsid w:val="00F937BE"/>
    <w:rsid w:val="00F96511"/>
    <w:rsid w:val="00FA0A34"/>
    <w:rsid w:val="00FA3F18"/>
    <w:rsid w:val="00FB15DB"/>
    <w:rsid w:val="00FB39BA"/>
    <w:rsid w:val="00FB41E5"/>
    <w:rsid w:val="00FB5EA0"/>
    <w:rsid w:val="00FD08E4"/>
    <w:rsid w:val="00FD38EC"/>
    <w:rsid w:val="00FD4409"/>
    <w:rsid w:val="00FF71D3"/>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ED139F0D-B58A-4F33-8782-F1B7805D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0CC"/>
    <w:pPr>
      <w:keepNext/>
    </w:pPr>
    <w:rPr>
      <w:sz w:val="22"/>
      <w:szCs w:val="22"/>
    </w:rPr>
  </w:style>
  <w:style w:type="paragraph" w:styleId="Heading1">
    <w:name w:val="heading 1"/>
    <w:basedOn w:val="Normal"/>
    <w:next w:val="Normal"/>
    <w:qFormat/>
    <w:rsid w:val="007057EE"/>
    <w:pPr>
      <w:outlineLvl w:val="0"/>
    </w:pPr>
    <w:rPr>
      <w:b/>
      <w:sz w:val="24"/>
      <w:szCs w:val="24"/>
    </w:rPr>
  </w:style>
  <w:style w:type="paragraph" w:styleId="Heading2">
    <w:name w:val="heading 2"/>
    <w:basedOn w:val="Normal"/>
    <w:next w:val="Normal"/>
    <w:qFormat/>
    <w:rsid w:val="00586014"/>
    <w:pPr>
      <w:spacing w:before="240" w:after="60"/>
      <w:outlineLvl w:val="1"/>
    </w:pPr>
    <w:rPr>
      <w:rFonts w:cs="Arial"/>
      <w:b/>
      <w:bCs/>
      <w:i/>
      <w:iCs/>
      <w:sz w:val="28"/>
      <w:szCs w:val="28"/>
    </w:rPr>
  </w:style>
  <w:style w:type="paragraph" w:styleId="Heading3">
    <w:name w:val="heading 3"/>
    <w:basedOn w:val="Normal"/>
    <w:next w:val="Normal"/>
    <w:qFormat/>
    <w:rsid w:val="00586014"/>
    <w:pPr>
      <w:spacing w:before="240" w:after="60"/>
      <w:outlineLvl w:val="2"/>
    </w:pPr>
    <w:rPr>
      <w:rFonts w:cs="Arial"/>
      <w:b/>
      <w:bCs/>
      <w:sz w:val="26"/>
      <w:szCs w:val="26"/>
    </w:rPr>
  </w:style>
  <w:style w:type="paragraph" w:styleId="Heading4">
    <w:name w:val="heading 4"/>
    <w:basedOn w:val="Normal"/>
    <w:next w:val="Normal"/>
    <w:qFormat/>
    <w:rsid w:val="00586014"/>
    <w:pPr>
      <w:spacing w:before="240" w:after="60"/>
      <w:outlineLvl w:val="3"/>
    </w:pPr>
    <w:rPr>
      <w:b/>
      <w:bCs/>
      <w:sz w:val="28"/>
      <w:szCs w:val="28"/>
    </w:rPr>
  </w:style>
  <w:style w:type="paragraph" w:styleId="Heading5">
    <w:name w:val="heading 5"/>
    <w:basedOn w:val="Normal"/>
    <w:next w:val="Normal"/>
    <w:qFormat/>
    <w:rsid w:val="00586014"/>
    <w:pPr>
      <w:spacing w:before="240" w:after="60"/>
      <w:outlineLvl w:val="4"/>
    </w:pPr>
    <w:rPr>
      <w:b/>
      <w:bCs/>
      <w:i/>
      <w:iCs/>
      <w:sz w:val="26"/>
      <w:szCs w:val="26"/>
    </w:rPr>
  </w:style>
  <w:style w:type="paragraph" w:styleId="Heading6">
    <w:name w:val="heading 6"/>
    <w:basedOn w:val="Normal"/>
    <w:next w:val="Normal"/>
    <w:qFormat/>
    <w:rsid w:val="00586014"/>
    <w:pPr>
      <w:spacing w:before="240" w:after="60"/>
      <w:outlineLvl w:val="5"/>
    </w:pPr>
    <w:rPr>
      <w:b/>
      <w:bCs/>
    </w:rPr>
  </w:style>
  <w:style w:type="paragraph" w:styleId="Heading7">
    <w:name w:val="heading 7"/>
    <w:basedOn w:val="Normal"/>
    <w:next w:val="Normal"/>
    <w:qFormat/>
    <w:rsid w:val="00586014"/>
    <w:pPr>
      <w:spacing w:before="240" w:after="60"/>
      <w:outlineLvl w:val="6"/>
    </w:pPr>
    <w:rPr>
      <w:sz w:val="24"/>
      <w:szCs w:val="24"/>
    </w:rPr>
  </w:style>
  <w:style w:type="paragraph" w:styleId="Heading8">
    <w:name w:val="heading 8"/>
    <w:basedOn w:val="Normal"/>
    <w:next w:val="Normal"/>
    <w:qFormat/>
    <w:rsid w:val="00586014"/>
    <w:pPr>
      <w:spacing w:before="240" w:after="60"/>
      <w:outlineLvl w:val="7"/>
    </w:pPr>
    <w:rPr>
      <w:i/>
      <w:iCs/>
      <w:sz w:val="24"/>
      <w:szCs w:val="24"/>
    </w:rPr>
  </w:style>
  <w:style w:type="paragraph" w:styleId="Heading9">
    <w:name w:val="heading 9"/>
    <w:basedOn w:val="Normal"/>
    <w:next w:val="Normal"/>
    <w:qFormat/>
    <w:rsid w:val="00586014"/>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8">
    <w:name w:val="Table Grid 8"/>
    <w:basedOn w:val="TableNormal"/>
    <w:rsid w:val="00C3171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alloonText">
    <w:name w:val="Balloon Text"/>
    <w:basedOn w:val="Normal"/>
    <w:semiHidden/>
    <w:rsid w:val="00190BEC"/>
    <w:rPr>
      <w:rFonts w:ascii="Tahoma" w:hAnsi="Tahoma" w:cs="Tahoma"/>
      <w:sz w:val="16"/>
      <w:szCs w:val="16"/>
    </w:rPr>
  </w:style>
  <w:style w:type="paragraph" w:styleId="Header">
    <w:name w:val="header"/>
    <w:basedOn w:val="Normal"/>
    <w:rsid w:val="00BC23FA"/>
    <w:pPr>
      <w:tabs>
        <w:tab w:val="center" w:pos="4320"/>
        <w:tab w:val="right" w:pos="8640"/>
      </w:tabs>
    </w:pPr>
  </w:style>
  <w:style w:type="paragraph" w:styleId="Footer">
    <w:name w:val="footer"/>
    <w:basedOn w:val="Normal"/>
    <w:rsid w:val="00BC23FA"/>
    <w:pPr>
      <w:tabs>
        <w:tab w:val="center" w:pos="4320"/>
        <w:tab w:val="right" w:pos="8640"/>
      </w:tabs>
    </w:pPr>
  </w:style>
  <w:style w:type="character" w:styleId="PageNumber">
    <w:name w:val="page number"/>
    <w:basedOn w:val="DefaultParagraphFont"/>
    <w:rsid w:val="00420717"/>
  </w:style>
  <w:style w:type="paragraph" w:styleId="FootnoteText">
    <w:name w:val="footnote text"/>
    <w:basedOn w:val="Normal"/>
    <w:semiHidden/>
    <w:rsid w:val="005D1225"/>
    <w:rPr>
      <w:sz w:val="20"/>
      <w:szCs w:val="20"/>
    </w:rPr>
  </w:style>
  <w:style w:type="character" w:styleId="FootnoteReference">
    <w:name w:val="footnote reference"/>
    <w:basedOn w:val="DefaultParagraphFont"/>
    <w:semiHidden/>
    <w:rsid w:val="005D1225"/>
    <w:rPr>
      <w:vertAlign w:val="superscript"/>
    </w:rPr>
  </w:style>
  <w:style w:type="paragraph" w:styleId="EndnoteText">
    <w:name w:val="endnote text"/>
    <w:basedOn w:val="Normal"/>
    <w:semiHidden/>
    <w:rsid w:val="009C73F0"/>
    <w:rPr>
      <w:sz w:val="20"/>
      <w:szCs w:val="20"/>
    </w:rPr>
  </w:style>
  <w:style w:type="character" w:styleId="EndnoteReference">
    <w:name w:val="endnote reference"/>
    <w:basedOn w:val="DefaultParagraphFont"/>
    <w:semiHidden/>
    <w:rsid w:val="009C73F0"/>
    <w:rPr>
      <w:vertAlign w:val="superscript"/>
    </w:rPr>
  </w:style>
  <w:style w:type="paragraph" w:styleId="BlockText">
    <w:name w:val="Block Text"/>
    <w:basedOn w:val="Normal"/>
    <w:rsid w:val="00586014"/>
    <w:pPr>
      <w:spacing w:after="120"/>
      <w:ind w:left="1440" w:right="1440"/>
    </w:pPr>
  </w:style>
  <w:style w:type="paragraph" w:styleId="BodyText">
    <w:name w:val="Body Text"/>
    <w:basedOn w:val="Normal"/>
    <w:rsid w:val="00586014"/>
    <w:pPr>
      <w:spacing w:after="120"/>
    </w:pPr>
  </w:style>
  <w:style w:type="paragraph" w:styleId="BodyText2">
    <w:name w:val="Body Text 2"/>
    <w:basedOn w:val="Normal"/>
    <w:rsid w:val="00586014"/>
    <w:pPr>
      <w:spacing w:after="120" w:line="480" w:lineRule="auto"/>
    </w:pPr>
  </w:style>
  <w:style w:type="paragraph" w:styleId="BodyText3">
    <w:name w:val="Body Text 3"/>
    <w:basedOn w:val="Normal"/>
    <w:rsid w:val="00586014"/>
    <w:pPr>
      <w:spacing w:after="120"/>
    </w:pPr>
    <w:rPr>
      <w:sz w:val="16"/>
      <w:szCs w:val="16"/>
    </w:rPr>
  </w:style>
  <w:style w:type="paragraph" w:styleId="BodyTextFirstIndent">
    <w:name w:val="Body Text First Indent"/>
    <w:basedOn w:val="BodyText"/>
    <w:rsid w:val="00586014"/>
    <w:pPr>
      <w:ind w:firstLine="210"/>
    </w:pPr>
  </w:style>
  <w:style w:type="paragraph" w:styleId="BodyTextIndent">
    <w:name w:val="Body Text Indent"/>
    <w:basedOn w:val="Normal"/>
    <w:rsid w:val="00586014"/>
    <w:pPr>
      <w:spacing w:after="120"/>
      <w:ind w:left="360"/>
    </w:pPr>
  </w:style>
  <w:style w:type="paragraph" w:styleId="BodyTextFirstIndent2">
    <w:name w:val="Body Text First Indent 2"/>
    <w:basedOn w:val="BodyTextIndent"/>
    <w:rsid w:val="00586014"/>
    <w:pPr>
      <w:ind w:firstLine="210"/>
    </w:pPr>
  </w:style>
  <w:style w:type="paragraph" w:styleId="BodyTextIndent2">
    <w:name w:val="Body Text Indent 2"/>
    <w:basedOn w:val="Normal"/>
    <w:rsid w:val="00586014"/>
    <w:pPr>
      <w:spacing w:after="120" w:line="480" w:lineRule="auto"/>
      <w:ind w:left="360"/>
    </w:pPr>
  </w:style>
  <w:style w:type="paragraph" w:styleId="BodyTextIndent3">
    <w:name w:val="Body Text Indent 3"/>
    <w:basedOn w:val="Normal"/>
    <w:rsid w:val="00586014"/>
    <w:pPr>
      <w:spacing w:after="120"/>
      <w:ind w:left="360"/>
    </w:pPr>
    <w:rPr>
      <w:sz w:val="16"/>
      <w:szCs w:val="16"/>
    </w:rPr>
  </w:style>
  <w:style w:type="paragraph" w:styleId="Caption">
    <w:name w:val="caption"/>
    <w:basedOn w:val="Normal"/>
    <w:next w:val="Normal"/>
    <w:qFormat/>
    <w:rsid w:val="00586014"/>
    <w:pPr>
      <w:spacing w:before="120" w:after="120"/>
    </w:pPr>
    <w:rPr>
      <w:b/>
      <w:bCs/>
      <w:sz w:val="20"/>
      <w:szCs w:val="20"/>
    </w:rPr>
  </w:style>
  <w:style w:type="paragraph" w:styleId="Closing">
    <w:name w:val="Closing"/>
    <w:basedOn w:val="Normal"/>
    <w:rsid w:val="00586014"/>
    <w:pPr>
      <w:ind w:left="4320"/>
    </w:pPr>
  </w:style>
  <w:style w:type="paragraph" w:styleId="CommentText">
    <w:name w:val="annotation text"/>
    <w:basedOn w:val="Normal"/>
    <w:semiHidden/>
    <w:rsid w:val="00586014"/>
    <w:rPr>
      <w:sz w:val="20"/>
      <w:szCs w:val="20"/>
    </w:rPr>
  </w:style>
  <w:style w:type="paragraph" w:styleId="CommentSubject">
    <w:name w:val="annotation subject"/>
    <w:basedOn w:val="CommentText"/>
    <w:next w:val="CommentText"/>
    <w:semiHidden/>
    <w:rsid w:val="00586014"/>
    <w:rPr>
      <w:b/>
      <w:bCs/>
    </w:rPr>
  </w:style>
  <w:style w:type="paragraph" w:styleId="Date">
    <w:name w:val="Date"/>
    <w:basedOn w:val="Normal"/>
    <w:next w:val="Normal"/>
    <w:rsid w:val="00586014"/>
  </w:style>
  <w:style w:type="paragraph" w:styleId="DocumentMap">
    <w:name w:val="Document Map"/>
    <w:basedOn w:val="Normal"/>
    <w:semiHidden/>
    <w:rsid w:val="00586014"/>
    <w:pPr>
      <w:shd w:val="clear" w:color="auto" w:fill="000080"/>
    </w:pPr>
    <w:rPr>
      <w:rFonts w:ascii="Tahoma" w:hAnsi="Tahoma" w:cs="Tahoma"/>
    </w:rPr>
  </w:style>
  <w:style w:type="paragraph" w:styleId="E-mailSignature">
    <w:name w:val="E-mail Signature"/>
    <w:basedOn w:val="Normal"/>
    <w:rsid w:val="00586014"/>
  </w:style>
  <w:style w:type="paragraph" w:styleId="EnvelopeAddress">
    <w:name w:val="envelope address"/>
    <w:basedOn w:val="Normal"/>
    <w:rsid w:val="00586014"/>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586014"/>
    <w:rPr>
      <w:rFonts w:cs="Arial"/>
      <w:sz w:val="20"/>
      <w:szCs w:val="20"/>
    </w:rPr>
  </w:style>
  <w:style w:type="paragraph" w:styleId="HTMLAddress">
    <w:name w:val="HTML Address"/>
    <w:basedOn w:val="Normal"/>
    <w:rsid w:val="00586014"/>
    <w:rPr>
      <w:i/>
      <w:iCs/>
    </w:rPr>
  </w:style>
  <w:style w:type="paragraph" w:styleId="HTMLPreformatted">
    <w:name w:val="HTML Preformatted"/>
    <w:basedOn w:val="Normal"/>
    <w:rsid w:val="00586014"/>
    <w:rPr>
      <w:rFonts w:ascii="Courier New" w:hAnsi="Courier New" w:cs="Courier New"/>
      <w:sz w:val="20"/>
      <w:szCs w:val="20"/>
    </w:rPr>
  </w:style>
  <w:style w:type="paragraph" w:styleId="Index1">
    <w:name w:val="index 1"/>
    <w:basedOn w:val="Normal"/>
    <w:next w:val="Normal"/>
    <w:autoRedefine/>
    <w:semiHidden/>
    <w:rsid w:val="00586014"/>
    <w:pPr>
      <w:ind w:left="220" w:hanging="220"/>
    </w:pPr>
  </w:style>
  <w:style w:type="paragraph" w:styleId="Index2">
    <w:name w:val="index 2"/>
    <w:basedOn w:val="Normal"/>
    <w:next w:val="Normal"/>
    <w:autoRedefine/>
    <w:semiHidden/>
    <w:rsid w:val="00586014"/>
    <w:pPr>
      <w:ind w:left="440" w:hanging="220"/>
    </w:pPr>
  </w:style>
  <w:style w:type="paragraph" w:styleId="Index3">
    <w:name w:val="index 3"/>
    <w:basedOn w:val="Normal"/>
    <w:next w:val="Normal"/>
    <w:autoRedefine/>
    <w:semiHidden/>
    <w:rsid w:val="00586014"/>
    <w:pPr>
      <w:ind w:left="660" w:hanging="220"/>
    </w:pPr>
  </w:style>
  <w:style w:type="paragraph" w:styleId="Index4">
    <w:name w:val="index 4"/>
    <w:basedOn w:val="Normal"/>
    <w:next w:val="Normal"/>
    <w:autoRedefine/>
    <w:semiHidden/>
    <w:rsid w:val="00586014"/>
    <w:pPr>
      <w:ind w:left="880" w:hanging="220"/>
    </w:pPr>
  </w:style>
  <w:style w:type="paragraph" w:styleId="Index5">
    <w:name w:val="index 5"/>
    <w:basedOn w:val="Normal"/>
    <w:next w:val="Normal"/>
    <w:autoRedefine/>
    <w:semiHidden/>
    <w:rsid w:val="00586014"/>
    <w:pPr>
      <w:ind w:left="1100" w:hanging="220"/>
    </w:pPr>
  </w:style>
  <w:style w:type="paragraph" w:styleId="Index6">
    <w:name w:val="index 6"/>
    <w:basedOn w:val="Normal"/>
    <w:next w:val="Normal"/>
    <w:autoRedefine/>
    <w:semiHidden/>
    <w:rsid w:val="00586014"/>
    <w:pPr>
      <w:ind w:left="1320" w:hanging="220"/>
    </w:pPr>
  </w:style>
  <w:style w:type="paragraph" w:styleId="Index7">
    <w:name w:val="index 7"/>
    <w:basedOn w:val="Normal"/>
    <w:next w:val="Normal"/>
    <w:autoRedefine/>
    <w:semiHidden/>
    <w:rsid w:val="00586014"/>
    <w:pPr>
      <w:ind w:left="1540" w:hanging="220"/>
    </w:pPr>
  </w:style>
  <w:style w:type="paragraph" w:styleId="Index8">
    <w:name w:val="index 8"/>
    <w:basedOn w:val="Normal"/>
    <w:next w:val="Normal"/>
    <w:autoRedefine/>
    <w:semiHidden/>
    <w:rsid w:val="00586014"/>
    <w:pPr>
      <w:ind w:left="1760" w:hanging="220"/>
    </w:pPr>
  </w:style>
  <w:style w:type="paragraph" w:styleId="Index9">
    <w:name w:val="index 9"/>
    <w:basedOn w:val="Normal"/>
    <w:next w:val="Normal"/>
    <w:autoRedefine/>
    <w:semiHidden/>
    <w:rsid w:val="00586014"/>
    <w:pPr>
      <w:ind w:left="1980" w:hanging="220"/>
    </w:pPr>
  </w:style>
  <w:style w:type="paragraph" w:styleId="IndexHeading">
    <w:name w:val="index heading"/>
    <w:basedOn w:val="Normal"/>
    <w:next w:val="Index1"/>
    <w:semiHidden/>
    <w:rsid w:val="00586014"/>
    <w:rPr>
      <w:rFonts w:cs="Arial"/>
      <w:b/>
      <w:bCs/>
    </w:rPr>
  </w:style>
  <w:style w:type="paragraph" w:styleId="List">
    <w:name w:val="List"/>
    <w:basedOn w:val="Normal"/>
    <w:rsid w:val="00586014"/>
    <w:pPr>
      <w:ind w:left="360" w:hanging="360"/>
    </w:pPr>
  </w:style>
  <w:style w:type="paragraph" w:styleId="List2">
    <w:name w:val="List 2"/>
    <w:basedOn w:val="Normal"/>
    <w:rsid w:val="00586014"/>
    <w:pPr>
      <w:ind w:left="720" w:hanging="360"/>
    </w:pPr>
  </w:style>
  <w:style w:type="paragraph" w:styleId="List3">
    <w:name w:val="List 3"/>
    <w:basedOn w:val="Normal"/>
    <w:rsid w:val="00586014"/>
    <w:pPr>
      <w:ind w:left="1080" w:hanging="360"/>
    </w:pPr>
  </w:style>
  <w:style w:type="paragraph" w:styleId="List4">
    <w:name w:val="List 4"/>
    <w:basedOn w:val="Normal"/>
    <w:rsid w:val="00586014"/>
    <w:pPr>
      <w:ind w:left="1440" w:hanging="360"/>
    </w:pPr>
  </w:style>
  <w:style w:type="paragraph" w:styleId="List5">
    <w:name w:val="List 5"/>
    <w:basedOn w:val="Normal"/>
    <w:rsid w:val="00586014"/>
    <w:pPr>
      <w:ind w:left="1800" w:hanging="360"/>
    </w:pPr>
  </w:style>
  <w:style w:type="paragraph" w:styleId="ListBullet">
    <w:name w:val="List Bullet"/>
    <w:basedOn w:val="Normal"/>
    <w:autoRedefine/>
    <w:rsid w:val="00586014"/>
    <w:pPr>
      <w:numPr>
        <w:numId w:val="2"/>
      </w:numPr>
    </w:pPr>
  </w:style>
  <w:style w:type="paragraph" w:styleId="ListBullet2">
    <w:name w:val="List Bullet 2"/>
    <w:basedOn w:val="Normal"/>
    <w:autoRedefine/>
    <w:rsid w:val="00586014"/>
    <w:pPr>
      <w:numPr>
        <w:numId w:val="3"/>
      </w:numPr>
    </w:pPr>
  </w:style>
  <w:style w:type="paragraph" w:styleId="ListBullet3">
    <w:name w:val="List Bullet 3"/>
    <w:basedOn w:val="Normal"/>
    <w:autoRedefine/>
    <w:rsid w:val="00586014"/>
    <w:pPr>
      <w:numPr>
        <w:numId w:val="4"/>
      </w:numPr>
    </w:pPr>
  </w:style>
  <w:style w:type="paragraph" w:styleId="ListBullet4">
    <w:name w:val="List Bullet 4"/>
    <w:basedOn w:val="Normal"/>
    <w:autoRedefine/>
    <w:rsid w:val="00586014"/>
    <w:pPr>
      <w:numPr>
        <w:numId w:val="5"/>
      </w:numPr>
    </w:pPr>
  </w:style>
  <w:style w:type="paragraph" w:styleId="ListBullet5">
    <w:name w:val="List Bullet 5"/>
    <w:basedOn w:val="Normal"/>
    <w:autoRedefine/>
    <w:rsid w:val="00586014"/>
    <w:pPr>
      <w:numPr>
        <w:numId w:val="6"/>
      </w:numPr>
    </w:pPr>
  </w:style>
  <w:style w:type="paragraph" w:styleId="ListContinue">
    <w:name w:val="List Continue"/>
    <w:basedOn w:val="Normal"/>
    <w:rsid w:val="00586014"/>
    <w:pPr>
      <w:spacing w:after="120"/>
      <w:ind w:left="360"/>
    </w:pPr>
  </w:style>
  <w:style w:type="paragraph" w:styleId="ListContinue2">
    <w:name w:val="List Continue 2"/>
    <w:basedOn w:val="Normal"/>
    <w:rsid w:val="00586014"/>
    <w:pPr>
      <w:spacing w:after="120"/>
      <w:ind w:left="720"/>
    </w:pPr>
  </w:style>
  <w:style w:type="paragraph" w:styleId="ListContinue3">
    <w:name w:val="List Continue 3"/>
    <w:basedOn w:val="Normal"/>
    <w:rsid w:val="00586014"/>
    <w:pPr>
      <w:spacing w:after="120"/>
      <w:ind w:left="1080"/>
    </w:pPr>
  </w:style>
  <w:style w:type="paragraph" w:styleId="ListContinue4">
    <w:name w:val="List Continue 4"/>
    <w:basedOn w:val="Normal"/>
    <w:rsid w:val="00586014"/>
    <w:pPr>
      <w:spacing w:after="120"/>
      <w:ind w:left="1440"/>
    </w:pPr>
  </w:style>
  <w:style w:type="paragraph" w:styleId="ListContinue5">
    <w:name w:val="List Continue 5"/>
    <w:basedOn w:val="Normal"/>
    <w:rsid w:val="00586014"/>
    <w:pPr>
      <w:spacing w:after="120"/>
      <w:ind w:left="1800"/>
    </w:pPr>
  </w:style>
  <w:style w:type="paragraph" w:styleId="ListNumber">
    <w:name w:val="List Number"/>
    <w:basedOn w:val="Normal"/>
    <w:rsid w:val="00586014"/>
    <w:pPr>
      <w:numPr>
        <w:numId w:val="7"/>
      </w:numPr>
    </w:pPr>
  </w:style>
  <w:style w:type="paragraph" w:styleId="ListNumber2">
    <w:name w:val="List Number 2"/>
    <w:basedOn w:val="Normal"/>
    <w:rsid w:val="00586014"/>
    <w:pPr>
      <w:numPr>
        <w:numId w:val="8"/>
      </w:numPr>
    </w:pPr>
  </w:style>
  <w:style w:type="paragraph" w:styleId="ListNumber3">
    <w:name w:val="List Number 3"/>
    <w:basedOn w:val="Normal"/>
    <w:rsid w:val="00586014"/>
    <w:pPr>
      <w:numPr>
        <w:numId w:val="9"/>
      </w:numPr>
    </w:pPr>
  </w:style>
  <w:style w:type="paragraph" w:styleId="ListNumber4">
    <w:name w:val="List Number 4"/>
    <w:basedOn w:val="Normal"/>
    <w:rsid w:val="00586014"/>
    <w:pPr>
      <w:numPr>
        <w:numId w:val="10"/>
      </w:numPr>
    </w:pPr>
  </w:style>
  <w:style w:type="paragraph" w:styleId="ListNumber5">
    <w:name w:val="List Number 5"/>
    <w:basedOn w:val="Normal"/>
    <w:rsid w:val="00586014"/>
    <w:pPr>
      <w:numPr>
        <w:numId w:val="11"/>
      </w:numPr>
    </w:pPr>
  </w:style>
  <w:style w:type="paragraph" w:styleId="MacroText">
    <w:name w:val="macro"/>
    <w:semiHidden/>
    <w:rsid w:val="0058601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586014"/>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rsid w:val="00586014"/>
    <w:rPr>
      <w:sz w:val="24"/>
      <w:szCs w:val="24"/>
    </w:rPr>
  </w:style>
  <w:style w:type="paragraph" w:styleId="NormalIndent">
    <w:name w:val="Normal Indent"/>
    <w:basedOn w:val="Normal"/>
    <w:rsid w:val="00586014"/>
    <w:pPr>
      <w:ind w:left="720"/>
    </w:pPr>
  </w:style>
  <w:style w:type="paragraph" w:styleId="NoteHeading">
    <w:name w:val="Note Heading"/>
    <w:basedOn w:val="Normal"/>
    <w:next w:val="Normal"/>
    <w:rsid w:val="00586014"/>
  </w:style>
  <w:style w:type="paragraph" w:styleId="PlainText">
    <w:name w:val="Plain Text"/>
    <w:basedOn w:val="Normal"/>
    <w:rsid w:val="00586014"/>
    <w:rPr>
      <w:rFonts w:ascii="Courier New" w:hAnsi="Courier New" w:cs="Courier New"/>
      <w:sz w:val="20"/>
      <w:szCs w:val="20"/>
    </w:rPr>
  </w:style>
  <w:style w:type="paragraph" w:styleId="Salutation">
    <w:name w:val="Salutation"/>
    <w:basedOn w:val="Normal"/>
    <w:next w:val="Normal"/>
    <w:rsid w:val="00586014"/>
  </w:style>
  <w:style w:type="paragraph" w:styleId="Signature">
    <w:name w:val="Signature"/>
    <w:basedOn w:val="Normal"/>
    <w:rsid w:val="00586014"/>
    <w:pPr>
      <w:ind w:left="4320"/>
    </w:pPr>
  </w:style>
  <w:style w:type="paragraph" w:styleId="Subtitle">
    <w:name w:val="Subtitle"/>
    <w:basedOn w:val="Normal"/>
    <w:qFormat/>
    <w:rsid w:val="00586014"/>
    <w:pPr>
      <w:spacing w:after="60"/>
      <w:jc w:val="center"/>
      <w:outlineLvl w:val="1"/>
    </w:pPr>
    <w:rPr>
      <w:rFonts w:cs="Arial"/>
      <w:sz w:val="24"/>
      <w:szCs w:val="24"/>
    </w:rPr>
  </w:style>
  <w:style w:type="table" w:styleId="Table3Deffects1">
    <w:name w:val="Table 3D effects 1"/>
    <w:basedOn w:val="TableNormal"/>
    <w:rsid w:val="0058601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8601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8601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8601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8601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8601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8601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8601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8601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8601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8601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8601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8601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8601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8601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8601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8601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86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8601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8601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8601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8601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8601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8601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8601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1">
    <w:name w:val="Table List 1"/>
    <w:basedOn w:val="TableNormal"/>
    <w:rsid w:val="0058601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8601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8601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8601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8601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8601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8601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8601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86014"/>
    <w:pPr>
      <w:ind w:left="220" w:hanging="220"/>
    </w:pPr>
  </w:style>
  <w:style w:type="paragraph" w:styleId="TableofFigures">
    <w:name w:val="table of figures"/>
    <w:basedOn w:val="Normal"/>
    <w:next w:val="Normal"/>
    <w:semiHidden/>
    <w:rsid w:val="00586014"/>
    <w:pPr>
      <w:ind w:left="440" w:hanging="440"/>
    </w:pPr>
  </w:style>
  <w:style w:type="table" w:styleId="TableProfessional">
    <w:name w:val="Table Professional"/>
    <w:basedOn w:val="TableNormal"/>
    <w:rsid w:val="0058601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8601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8601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8601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8601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8601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86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860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8601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8601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BB24A1"/>
    <w:pPr>
      <w:spacing w:before="120" w:after="60"/>
      <w:jc w:val="center"/>
      <w:outlineLvl w:val="0"/>
    </w:pPr>
    <w:rPr>
      <w:rFonts w:cs="Arial"/>
      <w:b/>
      <w:bCs/>
      <w:kern w:val="28"/>
      <w:sz w:val="32"/>
      <w:szCs w:val="32"/>
    </w:rPr>
  </w:style>
  <w:style w:type="paragraph" w:styleId="TOAHeading">
    <w:name w:val="toa heading"/>
    <w:basedOn w:val="Normal"/>
    <w:next w:val="Normal"/>
    <w:semiHidden/>
    <w:rsid w:val="00586014"/>
    <w:pPr>
      <w:spacing w:before="120"/>
    </w:pPr>
    <w:rPr>
      <w:rFonts w:cs="Arial"/>
      <w:b/>
      <w:bCs/>
      <w:sz w:val="24"/>
      <w:szCs w:val="24"/>
    </w:rPr>
  </w:style>
  <w:style w:type="paragraph" w:styleId="TOC1">
    <w:name w:val="toc 1"/>
    <w:basedOn w:val="Normal"/>
    <w:next w:val="Normal"/>
    <w:autoRedefine/>
    <w:uiPriority w:val="39"/>
    <w:rsid w:val="00586014"/>
  </w:style>
  <w:style w:type="paragraph" w:styleId="TOC2">
    <w:name w:val="toc 2"/>
    <w:basedOn w:val="Normal"/>
    <w:next w:val="Normal"/>
    <w:autoRedefine/>
    <w:semiHidden/>
    <w:rsid w:val="00586014"/>
    <w:pPr>
      <w:ind w:left="220"/>
    </w:pPr>
  </w:style>
  <w:style w:type="paragraph" w:styleId="TOC3">
    <w:name w:val="toc 3"/>
    <w:basedOn w:val="Normal"/>
    <w:next w:val="Normal"/>
    <w:autoRedefine/>
    <w:semiHidden/>
    <w:rsid w:val="00586014"/>
    <w:pPr>
      <w:ind w:left="440"/>
    </w:pPr>
  </w:style>
  <w:style w:type="paragraph" w:styleId="TOC4">
    <w:name w:val="toc 4"/>
    <w:basedOn w:val="Normal"/>
    <w:next w:val="Normal"/>
    <w:autoRedefine/>
    <w:semiHidden/>
    <w:rsid w:val="00586014"/>
    <w:pPr>
      <w:ind w:left="660"/>
    </w:pPr>
  </w:style>
  <w:style w:type="paragraph" w:styleId="TOC5">
    <w:name w:val="toc 5"/>
    <w:basedOn w:val="Normal"/>
    <w:next w:val="Normal"/>
    <w:autoRedefine/>
    <w:semiHidden/>
    <w:rsid w:val="00586014"/>
    <w:pPr>
      <w:ind w:left="880"/>
    </w:pPr>
  </w:style>
  <w:style w:type="paragraph" w:styleId="TOC6">
    <w:name w:val="toc 6"/>
    <w:basedOn w:val="Normal"/>
    <w:next w:val="Normal"/>
    <w:autoRedefine/>
    <w:semiHidden/>
    <w:rsid w:val="00586014"/>
    <w:pPr>
      <w:ind w:left="1100"/>
    </w:pPr>
  </w:style>
  <w:style w:type="paragraph" w:styleId="TOC7">
    <w:name w:val="toc 7"/>
    <w:basedOn w:val="Normal"/>
    <w:next w:val="Normal"/>
    <w:autoRedefine/>
    <w:semiHidden/>
    <w:rsid w:val="00586014"/>
    <w:pPr>
      <w:ind w:left="1320"/>
    </w:pPr>
  </w:style>
  <w:style w:type="paragraph" w:styleId="TOC8">
    <w:name w:val="toc 8"/>
    <w:basedOn w:val="Normal"/>
    <w:next w:val="Normal"/>
    <w:autoRedefine/>
    <w:semiHidden/>
    <w:rsid w:val="00586014"/>
    <w:pPr>
      <w:ind w:left="1540"/>
    </w:pPr>
  </w:style>
  <w:style w:type="paragraph" w:styleId="TOC9">
    <w:name w:val="toc 9"/>
    <w:basedOn w:val="Normal"/>
    <w:next w:val="Normal"/>
    <w:autoRedefine/>
    <w:semiHidden/>
    <w:rsid w:val="00586014"/>
    <w:pPr>
      <w:ind w:left="1760"/>
    </w:pPr>
  </w:style>
  <w:style w:type="paragraph" w:customStyle="1" w:styleId="Default">
    <w:name w:val="Default"/>
    <w:rsid w:val="001D101D"/>
    <w:pPr>
      <w:autoSpaceDE w:val="0"/>
      <w:autoSpaceDN w:val="0"/>
      <w:adjustRightInd w:val="0"/>
    </w:pPr>
    <w:rPr>
      <w:rFonts w:ascii="Cambria" w:hAnsi="Cambria" w:cs="Cambria"/>
      <w:color w:val="000000"/>
      <w:sz w:val="24"/>
      <w:szCs w:val="24"/>
    </w:rPr>
  </w:style>
  <w:style w:type="character" w:styleId="Hyperlink">
    <w:name w:val="Hyperlink"/>
    <w:basedOn w:val="DefaultParagraphFont"/>
    <w:uiPriority w:val="99"/>
    <w:rsid w:val="007D66FD"/>
    <w:rPr>
      <w:color w:val="0000FF"/>
      <w:u w:val="single"/>
    </w:rPr>
  </w:style>
  <w:style w:type="character" w:styleId="PlaceholderText">
    <w:name w:val="Placeholder Text"/>
    <w:basedOn w:val="DefaultParagraphFont"/>
    <w:uiPriority w:val="99"/>
    <w:semiHidden/>
    <w:rsid w:val="00610BD7"/>
    <w:rPr>
      <w:color w:val="808080"/>
    </w:rPr>
  </w:style>
  <w:style w:type="paragraph" w:styleId="TOCHeading">
    <w:name w:val="TOC Heading"/>
    <w:basedOn w:val="Heading1"/>
    <w:next w:val="Normal"/>
    <w:uiPriority w:val="39"/>
    <w:unhideWhenUsed/>
    <w:qFormat/>
    <w:rsid w:val="00BB24A1"/>
    <w:pPr>
      <w:keepLines/>
      <w:spacing w:before="360" w:line="276" w:lineRule="auto"/>
      <w:jc w:val="center"/>
      <w:outlineLvl w:val="9"/>
    </w:pPr>
    <w:rPr>
      <w:rFonts w:asciiTheme="majorHAnsi" w:eastAsiaTheme="majorEastAsia" w:hAnsiTheme="majorHAnsi" w:cstheme="majorBidi"/>
      <w:bCs/>
      <w:color w:val="000000" w:themeColor="text1"/>
      <w:sz w:val="28"/>
      <w:szCs w:val="28"/>
    </w:rPr>
  </w:style>
  <w:style w:type="paragraph" w:styleId="ListParagraph">
    <w:name w:val="List Paragraph"/>
    <w:basedOn w:val="Normal"/>
    <w:uiPriority w:val="34"/>
    <w:qFormat/>
    <w:rsid w:val="00F52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7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16.bin"/><Relationship Id="rId50" Type="http://schemas.openxmlformats.org/officeDocument/2006/relationships/image" Target="media/image23.wmf"/><Relationship Id="rId55" Type="http://schemas.openxmlformats.org/officeDocument/2006/relationships/hyperlink" Target="https://www.cs.bgu.ac.il/%7Ekhitron/Equation%20Editor.pdf"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8.wmf"/><Relationship Id="rId29" Type="http://schemas.openxmlformats.org/officeDocument/2006/relationships/oleObject" Target="embeddings/oleObject7.bin"/><Relationship Id="rId41" Type="http://schemas.openxmlformats.org/officeDocument/2006/relationships/oleObject" Target="embeddings/oleObject13.bin"/><Relationship Id="rId54" Type="http://schemas.openxmlformats.org/officeDocument/2006/relationships/hyperlink" Target="http://dataninja.files.wordpress.com/2007/09/word07shortcut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1.bin"/><Relationship Id="rId40" Type="http://schemas.openxmlformats.org/officeDocument/2006/relationships/image" Target="media/image18.wmf"/><Relationship Id="rId45" Type="http://schemas.openxmlformats.org/officeDocument/2006/relationships/oleObject" Target="embeddings/oleObject15.bin"/><Relationship Id="rId53" Type="http://schemas.openxmlformats.org/officeDocument/2006/relationships/hyperlink" Target="http://unicode.org/notes/tn28/UTN28-PlainTextMath-v2.pdf"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oleObject" Target="embeddings/oleObject4.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17.bin"/><Relationship Id="rId57"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image" Target="media/image20.wmf"/><Relationship Id="rId52"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image" Target="media/image9.wmf"/><Relationship Id="rId27" Type="http://schemas.openxmlformats.org/officeDocument/2006/relationships/oleObject" Target="embeddings/oleObject6.bin"/><Relationship Id="rId30" Type="http://schemas.openxmlformats.org/officeDocument/2006/relationships/image" Target="media/image13.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22.wmf"/><Relationship Id="rId5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18.bin"/><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7B3"/>
    <w:rsid w:val="0004115D"/>
    <w:rsid w:val="00294D27"/>
    <w:rsid w:val="0031349E"/>
    <w:rsid w:val="00381A89"/>
    <w:rsid w:val="00493E70"/>
    <w:rsid w:val="004E23B0"/>
    <w:rsid w:val="007F07B3"/>
    <w:rsid w:val="008F34C2"/>
    <w:rsid w:val="00AE1DAE"/>
    <w:rsid w:val="00B63F4E"/>
    <w:rsid w:val="00B72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349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E43872C-FB26-4542-9833-7D67D6311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3893</Words>
  <Characters>22195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Insertion of Single Symbols</vt:lpstr>
    </vt:vector>
  </TitlesOfParts>
  <Company>Louisiana Tech University</Company>
  <LinksUpToDate>false</LinksUpToDate>
  <CharactersWithSpaces>26036</CharactersWithSpaces>
  <SharedDoc>false</SharedDoc>
  <HLinks>
    <vt:vector size="12" baseType="variant">
      <vt:variant>
        <vt:i4>1507329</vt:i4>
      </vt:variant>
      <vt:variant>
        <vt:i4>375</vt:i4>
      </vt:variant>
      <vt:variant>
        <vt:i4>0</vt:i4>
      </vt:variant>
      <vt:variant>
        <vt:i4>5</vt:i4>
      </vt:variant>
      <vt:variant>
        <vt:lpwstr>http://dataninja.files.wordpress.com/2007/09/word07shortcuts.pdf</vt:lpwstr>
      </vt:variant>
      <vt:variant>
        <vt:lpwstr/>
      </vt:variant>
      <vt:variant>
        <vt:i4>4653080</vt:i4>
      </vt:variant>
      <vt:variant>
        <vt:i4>372</vt:i4>
      </vt:variant>
      <vt:variant>
        <vt:i4>0</vt:i4>
      </vt:variant>
      <vt:variant>
        <vt:i4>5</vt:i4>
      </vt:variant>
      <vt:variant>
        <vt:lpwstr>http://unicode.org/notes/tn28/UTN28-PlainTextMath-v2.pdf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Insertion of Single Symbols</dc:title>
  <dc:creator>Steven A. Jones</dc:creator>
  <cp:lastModifiedBy>sajones</cp:lastModifiedBy>
  <cp:revision>22</cp:revision>
  <cp:lastPrinted>2011-03-16T20:57:00Z</cp:lastPrinted>
  <dcterms:created xsi:type="dcterms:W3CDTF">2013-09-16T14:18:00Z</dcterms:created>
  <dcterms:modified xsi:type="dcterms:W3CDTF">2018-05-20T15:13:00Z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