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E2" w:rsidRDefault="008D04E2" w:rsidP="008D04E2">
      <w:pPr>
        <w:spacing w:line="480" w:lineRule="auto"/>
        <w:rPr>
          <w:rFonts w:ascii="Century Gothic" w:hAnsi="Century Gothic"/>
          <w:sz w:val="24"/>
          <w:szCs w:val="24"/>
        </w:rPr>
      </w:pPr>
      <w:r>
        <w:rPr>
          <w:rFonts w:ascii="Century Gothic" w:hAnsi="Century Gothic"/>
          <w:sz w:val="24"/>
          <w:szCs w:val="24"/>
        </w:rPr>
        <w:t>Aubrey O’Reilly</w:t>
      </w:r>
    </w:p>
    <w:p w:rsidR="008D04E2" w:rsidRDefault="008D04E2" w:rsidP="008D04E2">
      <w:pPr>
        <w:spacing w:line="480" w:lineRule="auto"/>
        <w:rPr>
          <w:rFonts w:ascii="Century Gothic" w:hAnsi="Century Gothic"/>
          <w:sz w:val="24"/>
          <w:szCs w:val="24"/>
        </w:rPr>
      </w:pPr>
      <w:r>
        <w:rPr>
          <w:rFonts w:ascii="Century Gothic" w:hAnsi="Century Gothic"/>
          <w:sz w:val="24"/>
          <w:szCs w:val="24"/>
        </w:rPr>
        <w:t>May 4</w:t>
      </w:r>
      <w:r w:rsidRPr="008D04E2">
        <w:rPr>
          <w:rFonts w:ascii="Century Gothic" w:hAnsi="Century Gothic"/>
          <w:sz w:val="24"/>
          <w:szCs w:val="24"/>
          <w:vertAlign w:val="superscript"/>
        </w:rPr>
        <w:t>th</w:t>
      </w:r>
      <w:r>
        <w:rPr>
          <w:rFonts w:ascii="Century Gothic" w:hAnsi="Century Gothic"/>
          <w:sz w:val="24"/>
          <w:szCs w:val="24"/>
        </w:rPr>
        <w:t>, 2012</w:t>
      </w:r>
    </w:p>
    <w:p w:rsidR="008D04E2" w:rsidRDefault="008D04E2" w:rsidP="008D04E2">
      <w:pPr>
        <w:spacing w:line="480" w:lineRule="auto"/>
        <w:rPr>
          <w:rFonts w:ascii="Century Gothic" w:hAnsi="Century Gothic"/>
          <w:sz w:val="24"/>
          <w:szCs w:val="24"/>
        </w:rPr>
      </w:pPr>
      <w:r>
        <w:rPr>
          <w:rFonts w:ascii="Century Gothic" w:hAnsi="Century Gothic"/>
          <w:sz w:val="24"/>
          <w:szCs w:val="24"/>
        </w:rPr>
        <w:t>Magee</w:t>
      </w:r>
    </w:p>
    <w:p w:rsidR="008D04E2" w:rsidRDefault="008D04E2" w:rsidP="008D04E2">
      <w:pPr>
        <w:spacing w:line="480" w:lineRule="auto"/>
        <w:rPr>
          <w:rFonts w:ascii="Century Gothic" w:hAnsi="Century Gothic"/>
          <w:sz w:val="24"/>
          <w:szCs w:val="24"/>
        </w:rPr>
      </w:pPr>
      <w:r>
        <w:rPr>
          <w:rFonts w:ascii="Century Gothic" w:hAnsi="Century Gothic"/>
          <w:sz w:val="24"/>
          <w:szCs w:val="24"/>
        </w:rPr>
        <w:t>ENG 210-011</w:t>
      </w:r>
    </w:p>
    <w:p w:rsidR="008D04E2" w:rsidRDefault="008D04E2" w:rsidP="008D04E2">
      <w:pPr>
        <w:spacing w:line="480" w:lineRule="auto"/>
        <w:jc w:val="center"/>
        <w:rPr>
          <w:rFonts w:ascii="Century Gothic" w:hAnsi="Century Gothic"/>
          <w:sz w:val="24"/>
          <w:szCs w:val="24"/>
        </w:rPr>
      </w:pPr>
      <w:r>
        <w:rPr>
          <w:rFonts w:ascii="Century Gothic" w:hAnsi="Century Gothic"/>
          <w:sz w:val="24"/>
          <w:szCs w:val="24"/>
        </w:rPr>
        <w:t>Louisiana Anthology: LUMCON</w:t>
      </w:r>
    </w:p>
    <w:p w:rsidR="008D04E2" w:rsidRDefault="008D04E2" w:rsidP="008D04E2">
      <w:pPr>
        <w:spacing w:line="480" w:lineRule="auto"/>
        <w:rPr>
          <w:rFonts w:ascii="Century Gothic" w:hAnsi="Century Gothic"/>
          <w:sz w:val="24"/>
          <w:szCs w:val="24"/>
        </w:rPr>
      </w:pPr>
      <w:r>
        <w:rPr>
          <w:rFonts w:ascii="Century Gothic" w:hAnsi="Century Gothic"/>
          <w:sz w:val="24"/>
          <w:szCs w:val="24"/>
        </w:rPr>
        <w:tab/>
        <w:t>When planning a vacation to the coast, not many would choose Louisiana’s coast’s as a first choice. Although, we do not have pretty beaches and resorts; we do have wildlife in and arou</w:t>
      </w:r>
      <w:r w:rsidR="00277F07">
        <w:rPr>
          <w:rFonts w:ascii="Century Gothic" w:hAnsi="Century Gothic"/>
          <w:sz w:val="24"/>
          <w:szCs w:val="24"/>
        </w:rPr>
        <w:t xml:space="preserve">nd our swamps and marshes along </w:t>
      </w:r>
      <w:r>
        <w:rPr>
          <w:rFonts w:ascii="Century Gothic" w:hAnsi="Century Gothic"/>
          <w:sz w:val="24"/>
          <w:szCs w:val="24"/>
        </w:rPr>
        <w:t>the coast of Louisiana. We also have many p</w:t>
      </w:r>
      <w:r w:rsidR="00277F07">
        <w:rPr>
          <w:rFonts w:ascii="Century Gothic" w:hAnsi="Century Gothic"/>
          <w:sz w:val="24"/>
          <w:szCs w:val="24"/>
        </w:rPr>
        <w:t>eople who come to research the</w:t>
      </w:r>
      <w:r>
        <w:rPr>
          <w:rFonts w:ascii="Century Gothic" w:hAnsi="Century Gothic"/>
          <w:sz w:val="24"/>
          <w:szCs w:val="24"/>
        </w:rPr>
        <w:t xml:space="preserve"> wildlife Louisiana is proud to claim. Recently, we even got our own T.V. show, “Swamp People” although this show may stereotype Louisiana residents, it does showcase our swamps and the wildlife around them.</w:t>
      </w:r>
    </w:p>
    <w:p w:rsidR="008D04E2" w:rsidRDefault="008D04E2" w:rsidP="003245D5">
      <w:pPr>
        <w:spacing w:line="480" w:lineRule="auto"/>
        <w:ind w:firstLine="720"/>
        <w:rPr>
          <w:rFonts w:ascii="Century Gothic" w:hAnsi="Century Gothic"/>
          <w:noProof/>
          <w:sz w:val="24"/>
          <w:szCs w:val="24"/>
        </w:rPr>
      </w:pPr>
      <w:r>
        <w:rPr>
          <w:rFonts w:ascii="Century Gothic" w:hAnsi="Century Gothic"/>
          <w:sz w:val="24"/>
          <w:szCs w:val="24"/>
        </w:rPr>
        <w:t xml:space="preserve">In 1979 </w:t>
      </w:r>
      <w:r w:rsidR="00306F3F">
        <w:rPr>
          <w:rFonts w:ascii="Century Gothic" w:hAnsi="Century Gothic"/>
          <w:sz w:val="24"/>
          <w:szCs w:val="24"/>
        </w:rPr>
        <w:t xml:space="preserve">there became a large demand for research capabilities; this led to the formation of LUMCON. LUMCON </w:t>
      </w:r>
      <w:r>
        <w:rPr>
          <w:rFonts w:ascii="Century Gothic" w:hAnsi="Century Gothic"/>
          <w:sz w:val="24"/>
          <w:szCs w:val="24"/>
        </w:rPr>
        <w:t xml:space="preserve">stands for Louisiana Universities Marine Consortium. LUMCON was formed to meet the growing needs of researchers, as well as to enrich </w:t>
      </w:r>
      <w:r w:rsidR="003245D5">
        <w:rPr>
          <w:rFonts w:ascii="Century Gothic" w:hAnsi="Century Gothic"/>
          <w:sz w:val="24"/>
          <w:szCs w:val="24"/>
        </w:rPr>
        <w:t>students’</w:t>
      </w:r>
      <w:r>
        <w:rPr>
          <w:rFonts w:ascii="Century Gothic" w:hAnsi="Century Gothic"/>
          <w:sz w:val="24"/>
          <w:szCs w:val="24"/>
        </w:rPr>
        <w:t xml:space="preserve"> education. </w:t>
      </w:r>
      <w:r w:rsidR="003245D5">
        <w:rPr>
          <w:rFonts w:ascii="Century Gothic" w:hAnsi="Century Gothic"/>
          <w:sz w:val="24"/>
          <w:szCs w:val="24"/>
        </w:rPr>
        <w:t xml:space="preserve">LUMCON’s facilities are located at the </w:t>
      </w:r>
      <w:proofErr w:type="spellStart"/>
      <w:r w:rsidR="003245D5">
        <w:rPr>
          <w:rFonts w:ascii="Century Gothic" w:hAnsi="Century Gothic"/>
          <w:sz w:val="24"/>
          <w:szCs w:val="24"/>
        </w:rPr>
        <w:t>DeFelice</w:t>
      </w:r>
      <w:proofErr w:type="spellEnd"/>
      <w:r w:rsidR="003245D5">
        <w:rPr>
          <w:rFonts w:ascii="Century Gothic" w:hAnsi="Century Gothic"/>
          <w:sz w:val="24"/>
          <w:szCs w:val="24"/>
        </w:rPr>
        <w:t xml:space="preserve"> Marine Center in </w:t>
      </w:r>
      <w:proofErr w:type="spellStart"/>
      <w:r w:rsidR="003245D5">
        <w:rPr>
          <w:rFonts w:ascii="Century Gothic" w:hAnsi="Century Gothic"/>
          <w:sz w:val="24"/>
          <w:szCs w:val="24"/>
        </w:rPr>
        <w:t>Cocodrie</w:t>
      </w:r>
      <w:proofErr w:type="spellEnd"/>
      <w:r w:rsidR="003245D5">
        <w:rPr>
          <w:rFonts w:ascii="Century Gothic" w:hAnsi="Century Gothic"/>
          <w:sz w:val="24"/>
          <w:szCs w:val="24"/>
        </w:rPr>
        <w:t xml:space="preserve">, about 85 miles southwest of New Orleans. </w:t>
      </w:r>
      <w:r w:rsidR="003245D5">
        <w:rPr>
          <w:rFonts w:ascii="Century Gothic" w:hAnsi="Century Gothic"/>
          <w:noProof/>
          <w:sz w:val="24"/>
          <w:szCs w:val="24"/>
        </w:rPr>
        <w:t xml:space="preserve"> </w:t>
      </w:r>
      <w:r w:rsidR="003245D5">
        <w:rPr>
          <w:rFonts w:ascii="Century Gothic" w:hAnsi="Century Gothic"/>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1496060</wp:posOffset>
            </wp:positionV>
            <wp:extent cx="1303655" cy="1287780"/>
            <wp:effectExtent l="0" t="0" r="0" b="7620"/>
            <wp:wrapTight wrapText="bothSides">
              <wp:wrapPolygon edited="0">
                <wp:start x="0" y="0"/>
                <wp:lineTo x="0" y="21408"/>
                <wp:lineTo x="21148" y="21408"/>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c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655" cy="1287780"/>
                    </a:xfrm>
                    <a:prstGeom prst="rect">
                      <a:avLst/>
                    </a:prstGeom>
                  </pic:spPr>
                </pic:pic>
              </a:graphicData>
            </a:graphic>
            <wp14:sizeRelH relativeFrom="page">
              <wp14:pctWidth>0</wp14:pctWidth>
            </wp14:sizeRelH>
            <wp14:sizeRelV relativeFrom="page">
              <wp14:pctHeight>0</wp14:pctHeight>
            </wp14:sizeRelV>
          </wp:anchor>
        </w:drawing>
      </w:r>
    </w:p>
    <w:p w:rsidR="003245D5" w:rsidRDefault="00DF1368" w:rsidP="008D04E2">
      <w:pPr>
        <w:spacing w:line="480" w:lineRule="auto"/>
        <w:rPr>
          <w:rFonts w:ascii="Century Gothic" w:hAnsi="Century Gothic"/>
          <w:sz w:val="24"/>
          <w:szCs w:val="24"/>
        </w:rPr>
      </w:pPr>
      <w:r>
        <w:rPr>
          <w:rFonts w:ascii="Century Gothic" w:hAnsi="Century Gothic"/>
          <w:sz w:val="24"/>
          <w:szCs w:val="24"/>
        </w:rPr>
        <w:t>Although LUMCON is not open to the public, many school</w:t>
      </w:r>
      <w:r w:rsidR="00277F07">
        <w:rPr>
          <w:rFonts w:ascii="Century Gothic" w:hAnsi="Century Gothic"/>
          <w:sz w:val="24"/>
          <w:szCs w:val="24"/>
        </w:rPr>
        <w:t>s</w:t>
      </w:r>
      <w:r>
        <w:rPr>
          <w:rFonts w:ascii="Century Gothic" w:hAnsi="Century Gothic"/>
          <w:sz w:val="24"/>
          <w:szCs w:val="24"/>
        </w:rPr>
        <w:t xml:space="preserve"> </w:t>
      </w:r>
      <w:r>
        <w:rPr>
          <w:rFonts w:ascii="Century Gothic" w:hAnsi="Century Gothic"/>
          <w:sz w:val="24"/>
          <w:szCs w:val="24"/>
        </w:rPr>
        <w:lastRenderedPageBreak/>
        <w:t>take field trips so students can have a better understand of the types of researc</w:t>
      </w:r>
      <w:r w:rsidR="00277F07">
        <w:rPr>
          <w:rFonts w:ascii="Century Gothic" w:hAnsi="Century Gothic"/>
          <w:sz w:val="24"/>
          <w:szCs w:val="24"/>
        </w:rPr>
        <w:t>h that go</w:t>
      </w:r>
      <w:r>
        <w:rPr>
          <w:rFonts w:ascii="Century Gothic" w:hAnsi="Century Gothic"/>
          <w:sz w:val="24"/>
          <w:szCs w:val="24"/>
        </w:rPr>
        <w:t xml:space="preserve"> on at LUMCON as well as experience it first hand, themselves. </w:t>
      </w:r>
    </w:p>
    <w:p w:rsidR="003A5C5E" w:rsidRDefault="00DF1368" w:rsidP="008D04E2">
      <w:pPr>
        <w:spacing w:line="480" w:lineRule="auto"/>
        <w:rPr>
          <w:rFonts w:ascii="Century Gothic" w:hAnsi="Century Gothic"/>
          <w:sz w:val="24"/>
          <w:szCs w:val="24"/>
        </w:rPr>
      </w:pPr>
      <w:r>
        <w:rPr>
          <w:rFonts w:ascii="Century Gothic" w:hAnsi="Century Gothic"/>
          <w:sz w:val="24"/>
          <w:szCs w:val="24"/>
        </w:rPr>
        <w:tab/>
        <w:t>My 8</w:t>
      </w:r>
      <w:r w:rsidRPr="00DF1368">
        <w:rPr>
          <w:rFonts w:ascii="Century Gothic" w:hAnsi="Century Gothic"/>
          <w:sz w:val="24"/>
          <w:szCs w:val="24"/>
          <w:vertAlign w:val="superscript"/>
        </w:rPr>
        <w:t>th</w:t>
      </w:r>
      <w:r>
        <w:rPr>
          <w:rFonts w:ascii="Century Gothic" w:hAnsi="Century Gothic"/>
          <w:sz w:val="24"/>
          <w:szCs w:val="24"/>
        </w:rPr>
        <w:t xml:space="preserve"> grad</w:t>
      </w:r>
      <w:r w:rsidR="003A5C5E">
        <w:rPr>
          <w:rFonts w:ascii="Century Gothic" w:hAnsi="Century Gothic"/>
          <w:sz w:val="24"/>
          <w:szCs w:val="24"/>
        </w:rPr>
        <w:t>e science class went to LUMCON in 2006, and it was an experience I will never forget. We went out to a marsh and took samples of water to look at different types of bacteria under a microscope, and we also went canoeing in marsh as well</w:t>
      </w:r>
      <w:r w:rsidR="00F24D57">
        <w:rPr>
          <w:rFonts w:ascii="Century Gothic" w:hAnsi="Century Gothic"/>
          <w:sz w:val="24"/>
          <w:szCs w:val="24"/>
        </w:rPr>
        <w:t>,</w:t>
      </w:r>
      <w:r w:rsidR="003A5C5E">
        <w:rPr>
          <w:rFonts w:ascii="Century Gothic" w:hAnsi="Century Gothic"/>
          <w:sz w:val="24"/>
          <w:szCs w:val="24"/>
        </w:rPr>
        <w:t xml:space="preserve"> with alligators swimming right by us! My favorite part of trip although, was</w:t>
      </w:r>
      <w:r w:rsidR="00277F07">
        <w:rPr>
          <w:rFonts w:ascii="Century Gothic" w:hAnsi="Century Gothic"/>
          <w:sz w:val="24"/>
          <w:szCs w:val="24"/>
        </w:rPr>
        <w:t xml:space="preserve"> when we got to go crabbing the last </w:t>
      </w:r>
      <w:r w:rsidR="003A5C5E">
        <w:rPr>
          <w:rFonts w:ascii="Century Gothic" w:hAnsi="Century Gothic"/>
          <w:sz w:val="24"/>
          <w:szCs w:val="24"/>
        </w:rPr>
        <w:t>night!</w:t>
      </w:r>
    </w:p>
    <w:p w:rsidR="003A5C5E" w:rsidRDefault="003A5C5E" w:rsidP="008D04E2">
      <w:pPr>
        <w:spacing w:line="480" w:lineRule="auto"/>
        <w:rPr>
          <w:rFonts w:ascii="Century Gothic" w:hAnsi="Century Gothic"/>
        </w:rPr>
      </w:pPr>
      <w:r>
        <w:rPr>
          <w:rFonts w:ascii="Century Gothic" w:hAnsi="Century Gothic"/>
          <w:sz w:val="24"/>
          <w:szCs w:val="24"/>
        </w:rPr>
        <w:tab/>
        <w:t>LUM</w:t>
      </w:r>
      <w:r w:rsidR="00F24D57">
        <w:rPr>
          <w:rFonts w:ascii="Century Gothic" w:hAnsi="Century Gothic"/>
          <w:sz w:val="24"/>
          <w:szCs w:val="24"/>
        </w:rPr>
        <w:t>CON also operates the RV PELICAN</w:t>
      </w:r>
      <w:r>
        <w:rPr>
          <w:rFonts w:ascii="Century Gothic" w:hAnsi="Century Gothic"/>
          <w:sz w:val="24"/>
          <w:szCs w:val="24"/>
        </w:rPr>
        <w:t xml:space="preserve">, which was built in </w:t>
      </w:r>
      <w:r w:rsidR="004766B7">
        <w:rPr>
          <w:rFonts w:ascii="Century Gothic" w:hAnsi="Century Gothic"/>
          <w:sz w:val="24"/>
          <w:szCs w:val="24"/>
        </w:rPr>
        <w:t xml:space="preserve">1985; it is an oceanographic research vessel that can support up to 16 scientists for three weeks. In May of 2010 the RV Pelican was one of the first scientific vessels to arrive at the site of the Deep Horizon oil spill in the Gulf of Mexico. </w:t>
      </w:r>
      <w:r w:rsidR="00277F07" w:rsidRPr="00277F07">
        <w:rPr>
          <w:rFonts w:ascii="Century Gothic" w:hAnsi="Century Gothic"/>
        </w:rPr>
        <w:t>The R/V</w:t>
      </w:r>
      <w:r w:rsidR="00277F07" w:rsidRPr="00277F07">
        <w:rPr>
          <w:rStyle w:val="Emphasis"/>
          <w:rFonts w:ascii="Century Gothic" w:hAnsi="Century Gothic"/>
        </w:rPr>
        <w:t xml:space="preserve"> </w:t>
      </w:r>
      <w:r w:rsidR="00277F07" w:rsidRPr="00277F07">
        <w:rPr>
          <w:rFonts w:ascii="Century Gothic" w:hAnsi="Century Gothic"/>
        </w:rPr>
        <w:t>PELICAN has</w:t>
      </w:r>
      <w:r w:rsidR="00BD642C">
        <w:rPr>
          <w:rFonts w:ascii="Century Gothic" w:hAnsi="Century Gothic"/>
        </w:rPr>
        <w:t xml:space="preserve"> also</w:t>
      </w:r>
      <w:r w:rsidR="00277F07" w:rsidRPr="00277F07">
        <w:rPr>
          <w:rFonts w:ascii="Century Gothic" w:hAnsi="Century Gothic"/>
        </w:rPr>
        <w:t xml:space="preserve"> successfully conducted scientific trawling, large box core sampling, thirty foot piston cores, shallow seismic </w:t>
      </w:r>
      <w:r w:rsidR="00277F07">
        <w:rPr>
          <w:rFonts w:ascii="Century Gothic" w:hAnsi="Century Gothic"/>
          <w:bCs/>
        </w:rPr>
        <w:t>surveys</w:t>
      </w:r>
      <w:r w:rsidR="00277F07" w:rsidRPr="00277F07">
        <w:rPr>
          <w:rFonts w:ascii="Century Gothic" w:hAnsi="Century Gothic"/>
        </w:rPr>
        <w:t>, current meter array and benthic boundary array deployment and recovery</w:t>
      </w:r>
      <w:r w:rsidR="00BD642C">
        <w:rPr>
          <w:rFonts w:ascii="Century Gothic" w:hAnsi="Century Gothic"/>
        </w:rPr>
        <w:t>.</w:t>
      </w:r>
    </w:p>
    <w:p w:rsidR="00BD642C" w:rsidRDefault="00BD642C" w:rsidP="008D04E2">
      <w:pPr>
        <w:spacing w:line="480" w:lineRule="auto"/>
        <w:rPr>
          <w:rFonts w:ascii="Century Gothic" w:hAnsi="Century Gothic"/>
        </w:rPr>
      </w:pPr>
      <w:r>
        <w:rPr>
          <w:rFonts w:ascii="Century Gothic" w:hAnsi="Century Gothic"/>
        </w:rPr>
        <w:tab/>
        <w:t>LUMCON recently celebrated its 25-year anniversary in 2004; since then it has grown from one trailer to a huge facility. It has expanded its school programs for not only K-12 students, but also for universi</w:t>
      </w:r>
      <w:r w:rsidR="00F24D57">
        <w:rPr>
          <w:rFonts w:ascii="Century Gothic" w:hAnsi="Century Gothic"/>
        </w:rPr>
        <w:t xml:space="preserve">ty students and educators. LUMCON is </w:t>
      </w:r>
      <w:r>
        <w:rPr>
          <w:rFonts w:ascii="Century Gothic" w:hAnsi="Century Gothic"/>
        </w:rPr>
        <w:t>right in the middle of many different bodies of water, such as: T</w:t>
      </w:r>
      <w:r w:rsidR="00890B7C">
        <w:rPr>
          <w:rFonts w:ascii="Century Gothic" w:hAnsi="Century Gothic"/>
        </w:rPr>
        <w:t xml:space="preserve">he Mississippi River, </w:t>
      </w:r>
      <w:r w:rsidR="00890B7C" w:rsidRPr="00890B7C">
        <w:rPr>
          <w:rFonts w:ascii="Century Gothic" w:hAnsi="Century Gothic"/>
        </w:rPr>
        <w:t>Atchafalaya</w:t>
      </w:r>
      <w:r w:rsidR="00890B7C">
        <w:rPr>
          <w:rFonts w:ascii="Century Gothic" w:hAnsi="Century Gothic"/>
        </w:rPr>
        <w:t xml:space="preserve"> River, the Gulf of Mexico, and not too far from Lake Pontchartrain. With LUMCON being so close to these bodies of water, the research is able to reach to a greater level.</w:t>
      </w:r>
      <w:r w:rsidR="00F24D57">
        <w:rPr>
          <w:rFonts w:ascii="Century Gothic" w:hAnsi="Century Gothic"/>
        </w:rPr>
        <w:t xml:space="preserve"> LUMCON scientists are devoted to answering questions Louisiana residents have, but also answering questions people all across the country have as well. </w:t>
      </w:r>
    </w:p>
    <w:p w:rsidR="00F24D57" w:rsidRDefault="00F24D57" w:rsidP="008D04E2">
      <w:pPr>
        <w:spacing w:line="480" w:lineRule="auto"/>
        <w:rPr>
          <w:rFonts w:ascii="Century Gothic" w:hAnsi="Century Gothic"/>
        </w:rPr>
      </w:pPr>
      <w:r>
        <w:rPr>
          <w:rFonts w:ascii="Century Gothic" w:hAnsi="Century Gothic"/>
        </w:rPr>
        <w:lastRenderedPageBreak/>
        <w:t>LUMCON is a place Louisiana is proud to call its own. Research can reach a new level with thanks to the supporters who never gave up on what LUMCON could become. 33 years later, and LUMCON is steadily improving the state’s research capabilities. LUMCON’s future is sure to be a bright one when we look back at how far it has come since it first started out.</w:t>
      </w: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8D04E2">
      <w:pPr>
        <w:spacing w:line="480" w:lineRule="auto"/>
        <w:rPr>
          <w:rFonts w:ascii="Century Gothic" w:hAnsi="Century Gothic"/>
        </w:rPr>
      </w:pPr>
    </w:p>
    <w:p w:rsidR="00940547" w:rsidRDefault="00940547" w:rsidP="00940547">
      <w:pPr>
        <w:spacing w:line="480" w:lineRule="auto"/>
        <w:jc w:val="center"/>
        <w:rPr>
          <w:rFonts w:ascii="Century Gothic" w:hAnsi="Century Gothic"/>
        </w:rPr>
      </w:pPr>
      <w:r>
        <w:rPr>
          <w:rFonts w:ascii="Century Gothic" w:hAnsi="Century Gothic"/>
        </w:rPr>
        <w:lastRenderedPageBreak/>
        <w:t>Works Cited</w:t>
      </w:r>
    </w:p>
    <w:p w:rsidR="00940547" w:rsidRDefault="00EA41A7" w:rsidP="008826D8">
      <w:pPr>
        <w:spacing w:line="480" w:lineRule="auto"/>
        <w:jc w:val="center"/>
        <w:rPr>
          <w:rFonts w:ascii="Century Gothic" w:hAnsi="Century Gothic"/>
          <w:lang w:val="en"/>
        </w:rPr>
      </w:pPr>
      <w:proofErr w:type="gramStart"/>
      <w:r w:rsidRPr="00EA41A7">
        <w:rPr>
          <w:rFonts w:ascii="Century Gothic" w:hAnsi="Century Gothic"/>
          <w:lang w:val="en"/>
        </w:rPr>
        <w:t>"Louisiana Universities Marine Consortium--Home."</w:t>
      </w:r>
      <w:proofErr w:type="gramEnd"/>
      <w:r w:rsidRPr="00EA41A7">
        <w:rPr>
          <w:rFonts w:ascii="Century Gothic" w:hAnsi="Century Gothic"/>
          <w:lang w:val="en"/>
        </w:rPr>
        <w:t xml:space="preserve"> </w:t>
      </w:r>
      <w:proofErr w:type="gramStart"/>
      <w:r w:rsidRPr="00EA41A7">
        <w:rPr>
          <w:rFonts w:ascii="Century Gothic" w:hAnsi="Century Gothic"/>
          <w:i/>
          <w:iCs/>
          <w:lang w:val="en"/>
        </w:rPr>
        <w:t>Louisiana Universities Marine Consortium--Home</w:t>
      </w:r>
      <w:r w:rsidRPr="00EA41A7">
        <w:rPr>
          <w:rFonts w:ascii="Century Gothic" w:hAnsi="Century Gothic"/>
          <w:lang w:val="en"/>
        </w:rPr>
        <w:t>.</w:t>
      </w:r>
      <w:proofErr w:type="gramEnd"/>
      <w:r w:rsidRPr="00EA41A7">
        <w:rPr>
          <w:rFonts w:ascii="Century Gothic" w:hAnsi="Century Gothic"/>
          <w:lang w:val="en"/>
        </w:rPr>
        <w:t xml:space="preserve"> </w:t>
      </w:r>
      <w:proofErr w:type="gramStart"/>
      <w:r w:rsidRPr="00EA41A7">
        <w:rPr>
          <w:rFonts w:ascii="Century Gothic" w:hAnsi="Century Gothic"/>
          <w:lang w:val="en"/>
        </w:rPr>
        <w:t>Web.</w:t>
      </w:r>
      <w:proofErr w:type="gramEnd"/>
      <w:r w:rsidRPr="00EA41A7">
        <w:rPr>
          <w:rFonts w:ascii="Century Gothic" w:hAnsi="Century Gothic"/>
          <w:lang w:val="en"/>
        </w:rPr>
        <w:t xml:space="preserve"> 29 Apr. 2012. &lt;http://www.lumcon.edu/&gt;.</w:t>
      </w:r>
    </w:p>
    <w:p w:rsidR="008826D8" w:rsidRDefault="008826D8" w:rsidP="008826D8">
      <w:pPr>
        <w:spacing w:line="480" w:lineRule="auto"/>
        <w:jc w:val="center"/>
        <w:rPr>
          <w:rFonts w:ascii="Century Gothic" w:hAnsi="Century Gothic"/>
          <w:lang w:val="en"/>
        </w:rPr>
      </w:pPr>
      <w:proofErr w:type="spellStart"/>
      <w:r w:rsidRPr="008826D8">
        <w:rPr>
          <w:rFonts w:ascii="Century Gothic" w:hAnsi="Century Gothic"/>
          <w:lang w:val="en"/>
        </w:rPr>
        <w:t>Malbrough</w:t>
      </w:r>
      <w:proofErr w:type="spellEnd"/>
      <w:r w:rsidRPr="008826D8">
        <w:rPr>
          <w:rFonts w:ascii="Century Gothic" w:hAnsi="Century Gothic"/>
          <w:lang w:val="en"/>
        </w:rPr>
        <w:t xml:space="preserve">, Joe. "Access to Sea: Louisiana Universities Marine Consortium (LUMCON) Vessel Operations Department." </w:t>
      </w:r>
      <w:proofErr w:type="gramStart"/>
      <w:r w:rsidRPr="008826D8">
        <w:rPr>
          <w:rFonts w:ascii="Century Gothic" w:hAnsi="Century Gothic"/>
          <w:i/>
          <w:iCs/>
          <w:lang w:val="en"/>
        </w:rPr>
        <w:t>Gulf of Mexico Research Initiative</w:t>
      </w:r>
      <w:r w:rsidRPr="008826D8">
        <w:rPr>
          <w:rFonts w:ascii="Century Gothic" w:hAnsi="Century Gothic"/>
          <w:lang w:val="en"/>
        </w:rPr>
        <w:t>.</w:t>
      </w:r>
      <w:proofErr w:type="gramEnd"/>
      <w:r w:rsidRPr="008826D8">
        <w:rPr>
          <w:rFonts w:ascii="Century Gothic" w:hAnsi="Century Gothic"/>
          <w:lang w:val="en"/>
        </w:rPr>
        <w:t xml:space="preserve"> Will Ramos, 07 Feb. 2012. </w:t>
      </w:r>
      <w:proofErr w:type="gramStart"/>
      <w:r w:rsidRPr="008826D8">
        <w:rPr>
          <w:rFonts w:ascii="Century Gothic" w:hAnsi="Century Gothic"/>
          <w:lang w:val="en"/>
        </w:rPr>
        <w:t>Web.</w:t>
      </w:r>
      <w:proofErr w:type="gramEnd"/>
      <w:r w:rsidRPr="008826D8">
        <w:rPr>
          <w:rFonts w:ascii="Century Gothic" w:hAnsi="Century Gothic"/>
          <w:lang w:val="en"/>
        </w:rPr>
        <w:t xml:space="preserve"> 03 May 2012. &lt;http://www.gulfresearchinitiative.org/2012/louisiana-universities-marine-consortium-lumcon-vessel-operations-department/&gt;.</w:t>
      </w:r>
    </w:p>
    <w:p w:rsidR="008826D8" w:rsidRPr="008826D8" w:rsidRDefault="008826D8" w:rsidP="008826D8">
      <w:pPr>
        <w:spacing w:line="480" w:lineRule="auto"/>
        <w:jc w:val="center"/>
        <w:rPr>
          <w:rFonts w:ascii="Century Gothic" w:hAnsi="Century Gothic"/>
          <w:lang w:val="en"/>
        </w:rPr>
      </w:pPr>
      <w:bookmarkStart w:id="0" w:name="_GoBack"/>
      <w:bookmarkEnd w:id="0"/>
      <w:r w:rsidRPr="008826D8">
        <w:rPr>
          <w:rFonts w:ascii="Century Gothic" w:hAnsi="Century Gothic"/>
          <w:lang w:val="en"/>
        </w:rPr>
        <w:t xml:space="preserve">Gillis, Justin. "RV Pelican." </w:t>
      </w:r>
      <w:proofErr w:type="gramStart"/>
      <w:r w:rsidRPr="008826D8">
        <w:rPr>
          <w:rFonts w:ascii="Century Gothic" w:hAnsi="Century Gothic"/>
          <w:i/>
          <w:iCs/>
          <w:lang w:val="en"/>
        </w:rPr>
        <w:t>Wikipedia</w:t>
      </w:r>
      <w:r w:rsidRPr="008826D8">
        <w:rPr>
          <w:rFonts w:ascii="Century Gothic" w:hAnsi="Century Gothic"/>
          <w:lang w:val="en"/>
        </w:rPr>
        <w:t>.</w:t>
      </w:r>
      <w:proofErr w:type="gramEnd"/>
      <w:r w:rsidRPr="008826D8">
        <w:rPr>
          <w:rFonts w:ascii="Century Gothic" w:hAnsi="Century Gothic"/>
          <w:lang w:val="en"/>
        </w:rPr>
        <w:t xml:space="preserve"> Wikimedia Foundation, 18 Apr. 2012. </w:t>
      </w:r>
      <w:proofErr w:type="gramStart"/>
      <w:r w:rsidRPr="008826D8">
        <w:rPr>
          <w:rFonts w:ascii="Century Gothic" w:hAnsi="Century Gothic"/>
          <w:lang w:val="en"/>
        </w:rPr>
        <w:t>Web.</w:t>
      </w:r>
      <w:proofErr w:type="gramEnd"/>
      <w:r w:rsidRPr="008826D8">
        <w:rPr>
          <w:rFonts w:ascii="Century Gothic" w:hAnsi="Century Gothic"/>
          <w:lang w:val="en"/>
        </w:rPr>
        <w:t xml:space="preserve"> 03 May 2012. &lt;http://en.wikipedia.org/wiki/RV_Pelican&gt;.</w:t>
      </w:r>
    </w:p>
    <w:sectPr w:rsidR="008826D8" w:rsidRPr="00882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E2"/>
    <w:rsid w:val="000D628D"/>
    <w:rsid w:val="002173D0"/>
    <w:rsid w:val="00220968"/>
    <w:rsid w:val="00277F07"/>
    <w:rsid w:val="00306F3F"/>
    <w:rsid w:val="003245D5"/>
    <w:rsid w:val="003A5C5E"/>
    <w:rsid w:val="004766B7"/>
    <w:rsid w:val="00757C01"/>
    <w:rsid w:val="008826D8"/>
    <w:rsid w:val="00890B7C"/>
    <w:rsid w:val="008D04E2"/>
    <w:rsid w:val="0092238B"/>
    <w:rsid w:val="00940547"/>
    <w:rsid w:val="00BD642C"/>
    <w:rsid w:val="00DA322B"/>
    <w:rsid w:val="00DF1368"/>
    <w:rsid w:val="00EA41A7"/>
    <w:rsid w:val="00F2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D5"/>
    <w:rPr>
      <w:rFonts w:ascii="Tahoma" w:hAnsi="Tahoma" w:cs="Tahoma"/>
      <w:sz w:val="16"/>
      <w:szCs w:val="16"/>
    </w:rPr>
  </w:style>
  <w:style w:type="character" w:styleId="Hyperlink">
    <w:name w:val="Hyperlink"/>
    <w:basedOn w:val="DefaultParagraphFont"/>
    <w:uiPriority w:val="99"/>
    <w:semiHidden/>
    <w:unhideWhenUsed/>
    <w:rsid w:val="00277F07"/>
    <w:rPr>
      <w:b/>
      <w:bCs/>
      <w:strike w:val="0"/>
      <w:dstrike w:val="0"/>
      <w:color w:val="FBA953"/>
      <w:u w:val="none"/>
      <w:effect w:val="none"/>
    </w:rPr>
  </w:style>
  <w:style w:type="character" w:styleId="Emphasis">
    <w:name w:val="Emphasis"/>
    <w:basedOn w:val="DefaultParagraphFont"/>
    <w:uiPriority w:val="20"/>
    <w:qFormat/>
    <w:rsid w:val="00277F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D5"/>
    <w:rPr>
      <w:rFonts w:ascii="Tahoma" w:hAnsi="Tahoma" w:cs="Tahoma"/>
      <w:sz w:val="16"/>
      <w:szCs w:val="16"/>
    </w:rPr>
  </w:style>
  <w:style w:type="character" w:styleId="Hyperlink">
    <w:name w:val="Hyperlink"/>
    <w:basedOn w:val="DefaultParagraphFont"/>
    <w:uiPriority w:val="99"/>
    <w:semiHidden/>
    <w:unhideWhenUsed/>
    <w:rsid w:val="00277F07"/>
    <w:rPr>
      <w:b/>
      <w:bCs/>
      <w:strike w:val="0"/>
      <w:dstrike w:val="0"/>
      <w:color w:val="FBA953"/>
      <w:u w:val="none"/>
      <w:effect w:val="none"/>
    </w:rPr>
  </w:style>
  <w:style w:type="character" w:styleId="Emphasis">
    <w:name w:val="Emphasis"/>
    <w:basedOn w:val="DefaultParagraphFont"/>
    <w:uiPriority w:val="20"/>
    <w:qFormat/>
    <w:rsid w:val="00277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dc:creator>
  <cp:lastModifiedBy>Aubrey Elizabeth O'Reilly</cp:lastModifiedBy>
  <cp:revision>7</cp:revision>
  <dcterms:created xsi:type="dcterms:W3CDTF">2012-04-24T20:02:00Z</dcterms:created>
  <dcterms:modified xsi:type="dcterms:W3CDTF">2012-05-04T03:06:00Z</dcterms:modified>
</cp:coreProperties>
</file>